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FA" w:rsidRPr="005922BF" w:rsidRDefault="00F12CE5">
      <w:pPr>
        <w:rPr>
          <w:rFonts w:ascii="Georgia" w:hAnsi="Georgia"/>
          <w:b/>
          <w:sz w:val="24"/>
          <w:szCs w:val="24"/>
        </w:rPr>
      </w:pPr>
      <w:r w:rsidRPr="005922BF">
        <w:rPr>
          <w:rFonts w:ascii="Georgia" w:hAnsi="Georgia"/>
          <w:b/>
          <w:sz w:val="24"/>
          <w:szCs w:val="24"/>
        </w:rPr>
        <w:t>RIFERIMENTI NORMATIVI e LETTERATURA</w:t>
      </w:r>
    </w:p>
    <w:p w:rsidR="00F12CE5" w:rsidRPr="005922BF" w:rsidRDefault="00F12CE5" w:rsidP="00F12CE5">
      <w:pPr>
        <w:spacing w:before="100" w:beforeAutospacing="1" w:after="100" w:afterAutospacing="1" w:line="240" w:lineRule="auto"/>
        <w:jc w:val="center"/>
        <w:outlineLvl w:val="3"/>
        <w:rPr>
          <w:rFonts w:ascii="Georgia" w:eastAsia="Times New Roman" w:hAnsi="Georgia" w:cs="Times New Roman"/>
          <w:b/>
          <w:bCs/>
          <w:sz w:val="24"/>
          <w:szCs w:val="24"/>
          <w:lang w:eastAsia="it-IT"/>
        </w:rPr>
      </w:pPr>
    </w:p>
    <w:p w:rsidR="00F12CE5" w:rsidRPr="005922BF" w:rsidRDefault="00F12CE5" w:rsidP="00F12CE5">
      <w:pPr>
        <w:spacing w:before="100" w:beforeAutospacing="1" w:after="100" w:afterAutospacing="1" w:line="240" w:lineRule="auto"/>
        <w:rPr>
          <w:rFonts w:ascii="Georgia" w:eastAsia="Times New Roman" w:hAnsi="Georgia" w:cs="Times New Roman"/>
          <w:sz w:val="24"/>
          <w:szCs w:val="24"/>
          <w:lang w:eastAsia="it-IT"/>
        </w:rPr>
      </w:pPr>
      <w:r w:rsidRPr="005922BF">
        <w:rPr>
          <w:rFonts w:ascii="Georgia" w:eastAsia="Times New Roman" w:hAnsi="Georgia" w:cs="Times New Roman"/>
          <w:sz w:val="24"/>
          <w:szCs w:val="24"/>
          <w:lang w:eastAsia="it-IT"/>
        </w:rPr>
        <w:t xml:space="preserve">Legge BINDI </w:t>
      </w:r>
      <w:hyperlink r:id="rId6" w:history="1">
        <w:r w:rsidRPr="005922BF">
          <w:rPr>
            <w:rFonts w:ascii="Georgia" w:eastAsia="Times New Roman" w:hAnsi="Georgia" w:cs="Times New Roman"/>
            <w:color w:val="0000FF"/>
            <w:sz w:val="24"/>
            <w:szCs w:val="24"/>
            <w:u w:val="single"/>
            <w:lang w:eastAsia="it-IT"/>
          </w:rPr>
          <w:t>(Legge n°39, 26 febbraio 1999)</w:t>
        </w:r>
      </w:hyperlink>
    </w:p>
    <w:p w:rsidR="00F12CE5" w:rsidRPr="005922BF" w:rsidRDefault="00F12CE5" w:rsidP="00F12CE5">
      <w:pPr>
        <w:spacing w:before="100" w:beforeAutospacing="1" w:after="100" w:afterAutospacing="1" w:line="240" w:lineRule="auto"/>
        <w:rPr>
          <w:rFonts w:ascii="Georgia" w:hAnsi="Georgia"/>
          <w:sz w:val="24"/>
          <w:szCs w:val="24"/>
        </w:rPr>
      </w:pPr>
      <w:r w:rsidRPr="005922BF">
        <w:rPr>
          <w:rFonts w:ascii="Georgia" w:eastAsia="Times New Roman" w:hAnsi="Georgia" w:cs="Times New Roman"/>
          <w:b/>
          <w:sz w:val="24"/>
          <w:szCs w:val="24"/>
          <w:lang w:eastAsia="it-IT"/>
        </w:rPr>
        <w:t>Art 1</w:t>
      </w:r>
      <w:r w:rsidRPr="005922BF">
        <w:rPr>
          <w:rFonts w:ascii="Georgia" w:eastAsia="Times New Roman" w:hAnsi="Georgia" w:cs="Times New Roman"/>
          <w:sz w:val="24"/>
          <w:szCs w:val="24"/>
          <w:lang w:eastAsia="it-IT"/>
        </w:rPr>
        <w:t xml:space="preserve">   </w:t>
      </w:r>
      <w:r w:rsidR="005922BF">
        <w:rPr>
          <w:rFonts w:ascii="Georgia" w:hAnsi="Georgia"/>
          <w:sz w:val="24"/>
          <w:szCs w:val="24"/>
        </w:rPr>
        <w:t>(..</w:t>
      </w:r>
      <w:r w:rsidRPr="005922BF">
        <w:rPr>
          <w:rFonts w:ascii="Georgia" w:hAnsi="Georgia"/>
          <w:sz w:val="24"/>
          <w:szCs w:val="24"/>
        </w:rPr>
        <w:t xml:space="preserve">programma </w:t>
      </w:r>
      <w:r w:rsidRPr="005922BF">
        <w:rPr>
          <w:rStyle w:val="Enfasicorsivo"/>
          <w:rFonts w:ascii="Georgia" w:hAnsi="Georgia"/>
          <w:sz w:val="24"/>
          <w:szCs w:val="24"/>
        </w:rPr>
        <w:t>su base nazionale</w:t>
      </w:r>
      <w:r w:rsidRPr="005922BF">
        <w:rPr>
          <w:rFonts w:ascii="Georgia" w:hAnsi="Georgia"/>
          <w:sz w:val="24"/>
          <w:szCs w:val="24"/>
        </w:rPr>
        <w:t xml:space="preserve"> per la realizzazione, in ciascuna regione e provincia autonoma, in coerenza con gli obiettivi del Piano sanitario nazionale, di </w:t>
      </w:r>
      <w:r w:rsidRPr="005922BF">
        <w:rPr>
          <w:rStyle w:val="Enfasicorsivo"/>
          <w:rFonts w:ascii="Georgia" w:hAnsi="Georgia"/>
          <w:sz w:val="24"/>
          <w:szCs w:val="24"/>
        </w:rPr>
        <w:t>una o più strutture, ubicate nel territorio in modo da consentire un'agevole accessibilità da parte dei pazienti e delle loro famiglie, dedicate</w:t>
      </w:r>
      <w:r w:rsidRPr="005922BF">
        <w:rPr>
          <w:rFonts w:ascii="Georgia" w:hAnsi="Georgia"/>
          <w:sz w:val="24"/>
          <w:szCs w:val="24"/>
        </w:rPr>
        <w:t xml:space="preserve"> all'assistenza palliativa e di supporto </w:t>
      </w:r>
      <w:r w:rsidRPr="005922BF">
        <w:rPr>
          <w:rStyle w:val="Enfasicorsivo"/>
          <w:rFonts w:ascii="Georgia" w:hAnsi="Georgia"/>
          <w:sz w:val="24"/>
          <w:szCs w:val="24"/>
        </w:rPr>
        <w:t>prioritariamente per i pazienti affetti da patologia neoplastica terminale</w:t>
      </w:r>
      <w:r w:rsidRPr="005922BF">
        <w:rPr>
          <w:rFonts w:ascii="Georgia" w:hAnsi="Georgia"/>
          <w:sz w:val="24"/>
          <w:szCs w:val="24"/>
        </w:rPr>
        <w:t xml:space="preserve"> che necessitano di cure finalizzate ad assicurare una migliore qualità della loro vita e di quella dei loro familiari</w:t>
      </w:r>
      <w:r w:rsidR="005922BF">
        <w:rPr>
          <w:rFonts w:ascii="Georgia" w:hAnsi="Georgia"/>
          <w:sz w:val="24"/>
          <w:szCs w:val="24"/>
        </w:rPr>
        <w:t xml:space="preserve">…)  PRIMO RIFERIMENTO LEGISLATIVO all’assistenza palliativa e agli </w:t>
      </w:r>
      <w:proofErr w:type="spellStart"/>
      <w:r w:rsidR="005922BF">
        <w:rPr>
          <w:rFonts w:ascii="Georgia" w:hAnsi="Georgia"/>
          <w:sz w:val="24"/>
          <w:szCs w:val="24"/>
        </w:rPr>
        <w:t>Hospices</w:t>
      </w:r>
      <w:proofErr w:type="spellEnd"/>
    </w:p>
    <w:p w:rsidR="005922BF" w:rsidRDefault="00F12CE5" w:rsidP="00F12CE5">
      <w:pPr>
        <w:pStyle w:val="NormaleWeb"/>
        <w:rPr>
          <w:rFonts w:ascii="Georgia" w:hAnsi="Georgia"/>
        </w:rPr>
      </w:pPr>
      <w:r w:rsidRPr="005922BF">
        <w:rPr>
          <w:rFonts w:ascii="Georgia" w:hAnsi="Georgia"/>
        </w:rPr>
        <w:t xml:space="preserve"> </w:t>
      </w:r>
      <w:hyperlink r:id="rId7" w:history="1">
        <w:r w:rsidRPr="005922BF">
          <w:rPr>
            <w:rStyle w:val="Enfasigrassetto"/>
            <w:rFonts w:ascii="Georgia" w:hAnsi="Georgia"/>
            <w:color w:val="0000FF"/>
            <w:u w:val="single"/>
          </w:rPr>
          <w:t>Legge 15 marzo 2010, n. 38</w:t>
        </w:r>
      </w:hyperlink>
      <w:r w:rsidRPr="005922BF">
        <w:rPr>
          <w:rFonts w:ascii="Georgia" w:hAnsi="Georgia"/>
        </w:rPr>
        <w:t xml:space="preserve"> concernente “Disposizioni per garantire l'accesso alle cure palliative e alla terapia del dolore” (Gazzetta Ufficiale n. 65 del 19 marzo 2010).</w:t>
      </w:r>
      <w:r w:rsidRPr="005922BF">
        <w:rPr>
          <w:rFonts w:ascii="Georgia" w:hAnsi="Georgia"/>
        </w:rPr>
        <w:br/>
      </w:r>
      <w:r w:rsidRPr="005922BF">
        <w:rPr>
          <w:rFonts w:ascii="Georgia" w:hAnsi="Georgia"/>
        </w:rPr>
        <w:br/>
        <w:t>Si tratta di una legge fortemente innovativa, che per la prima volta garantisce l’accesso alle cure palliative e alla terapia del dolore da parte del malato, nell’ambito dei livelli essenziali di assistenza, al fine di assicurare il rispetto della dignità e dell’autonomia della persona umana, il bisogno di salute, l’equità nell’accesso all’assistenza, la qualità delle cure e la loro appropriatezza riguardo alle specifiche esigenze.</w:t>
      </w:r>
      <w:r w:rsidRPr="005922BF">
        <w:rPr>
          <w:rFonts w:ascii="Georgia" w:hAnsi="Georgia"/>
        </w:rPr>
        <w:br/>
        <w:t>La legge, tra le prime in Europa, tutela all’</w:t>
      </w:r>
      <w:r w:rsidRPr="005922BF">
        <w:rPr>
          <w:rFonts w:ascii="Georgia" w:hAnsi="Georgia"/>
          <w:b/>
        </w:rPr>
        <w:t xml:space="preserve">art. 1 </w:t>
      </w:r>
      <w:r w:rsidRPr="005922BF">
        <w:rPr>
          <w:rFonts w:ascii="Georgia" w:hAnsi="Georgia"/>
        </w:rPr>
        <w:t xml:space="preserve">“il diritto del cittadino ad accedere alle cure palliative e alla terapia del dolore”, ed individua tre reti di assistenza dedicate alle cure palliative, alla terapia del dolore e al paziente pediatrico. </w:t>
      </w:r>
    </w:p>
    <w:p w:rsidR="00F12CE5" w:rsidRPr="005922BF" w:rsidRDefault="00F12CE5" w:rsidP="00F12CE5">
      <w:pPr>
        <w:pStyle w:val="NormaleWeb"/>
        <w:rPr>
          <w:rFonts w:ascii="Georgia" w:hAnsi="Georgia"/>
        </w:rPr>
      </w:pPr>
      <w:r w:rsidRPr="005922BF">
        <w:rPr>
          <w:rFonts w:ascii="Georgia" w:hAnsi="Georgia"/>
        </w:rPr>
        <w:t>Le strutture sanitarie che erogano cure palliative e terapia del dolore devono assicurare un programma di cura individuale per il malato e per la sua famiglia, nel rispetto dei princìpi fondamentali della tutela della dignità e dell’autonomia del malato, senza alcuna discriminazione; della tutela e promozione della qualità della vita in ogni fase della malattia, in particolare in quella terminale, e di un adeguato sostegno sanitario e socio-assistenziale della persona malata e della famiglia.</w:t>
      </w:r>
      <w:r w:rsidRPr="005922BF">
        <w:rPr>
          <w:rFonts w:ascii="Georgia" w:hAnsi="Georgia"/>
        </w:rPr>
        <w:br/>
      </w:r>
      <w:r w:rsidRPr="005922BF">
        <w:rPr>
          <w:rFonts w:ascii="Georgia" w:hAnsi="Georgia"/>
        </w:rPr>
        <w:br/>
        <w:t>Gli aspetti più rilevanti del testo legislativo riguardano:</w:t>
      </w:r>
    </w:p>
    <w:p w:rsidR="00F12CE5" w:rsidRPr="005922BF" w:rsidRDefault="00F12CE5" w:rsidP="00F12CE5">
      <w:pPr>
        <w:pStyle w:val="NormaleWeb"/>
        <w:rPr>
          <w:rFonts w:ascii="Georgia" w:hAnsi="Georgia"/>
          <w:i/>
        </w:rPr>
      </w:pPr>
      <w:r w:rsidRPr="005922BF">
        <w:rPr>
          <w:rStyle w:val="Enfasigrassetto"/>
          <w:rFonts w:ascii="Georgia" w:hAnsi="Georgia"/>
        </w:rPr>
        <w:t>Rilevazione del dolore all’interno della cartella clinica</w:t>
      </w:r>
      <w:r w:rsidRPr="005922BF">
        <w:rPr>
          <w:rFonts w:ascii="Georgia" w:hAnsi="Georgia"/>
        </w:rPr>
        <w:br/>
        <w:t>All’interno della cartella clinica, nelle sezioni medica ed infermieristica, in uso presso tutte le strutture sanitarie, devono essere riportati le caratteristiche del dolore rilevato e della sua evoluzione nel corso del ricovero, nonché la tecnica antalgica e i farmaci utilizzati, i relativi dosaggi e il risultato antalgico conseguito.</w:t>
      </w:r>
      <w:r w:rsidRPr="005922BF">
        <w:rPr>
          <w:rFonts w:ascii="Georgia" w:hAnsi="Georgia"/>
        </w:rPr>
        <w:br/>
      </w:r>
      <w:r w:rsidRPr="005922BF">
        <w:rPr>
          <w:rFonts w:ascii="Georgia" w:hAnsi="Georgia"/>
        </w:rPr>
        <w:br/>
      </w:r>
      <w:r w:rsidRPr="005922BF">
        <w:rPr>
          <w:rStyle w:val="Enfasigrassetto"/>
          <w:rFonts w:ascii="Georgia" w:hAnsi="Georgia"/>
        </w:rPr>
        <w:t>Reti nazionali per le cure palliative e per la terapia del dolore</w:t>
      </w:r>
      <w:r w:rsidRPr="005922BF">
        <w:rPr>
          <w:rFonts w:ascii="Georgia" w:hAnsi="Georgia"/>
        </w:rPr>
        <w:br/>
        <w:t>Il Ministero promuove l’attivazione e l’integrazione di due reti della terapia del dolore e delle cure palliative che garantiscono ai pazienti risposte assistenziali su base regionale e in modo uniforme su tutto il territorio nazionale.</w:t>
      </w:r>
      <w:r w:rsidRPr="005922BF">
        <w:rPr>
          <w:rFonts w:ascii="Georgia" w:hAnsi="Georgia"/>
        </w:rPr>
        <w:br/>
        <w:t xml:space="preserve">L’Accordo della Conferenza permanente per i rapporti tra lo Stato, le Regioni e le Province autonome di Trento e Bolzano del 16 dicembre 2010 sulle “linee guida per la promozione, lo sviluppo e il coordinamento degli interventi regionali nell’ambito della rete di cure palliative e della rete di terapia del dolore”, stabilisce che venga costituito, con appositi provvedimenti regionali e aziendali, </w:t>
      </w:r>
      <w:r w:rsidRPr="005922BF">
        <w:rPr>
          <w:rFonts w:ascii="Georgia" w:hAnsi="Georgia"/>
          <w:i/>
        </w:rPr>
        <w:t>una struttura specificatamente dedicata al coordinamento della rete di cure palliative e di terapia del dolore.</w:t>
      </w:r>
    </w:p>
    <w:p w:rsidR="00F12CE5" w:rsidRPr="005922BF" w:rsidRDefault="00F12CE5" w:rsidP="00F12CE5">
      <w:pPr>
        <w:pStyle w:val="NormaleWeb"/>
        <w:rPr>
          <w:rFonts w:ascii="Georgia" w:hAnsi="Georgia"/>
        </w:rPr>
      </w:pPr>
      <w:r w:rsidRPr="005922BF">
        <w:rPr>
          <w:rFonts w:ascii="Georgia" w:hAnsi="Georgia"/>
        </w:rPr>
        <w:lastRenderedPageBreak/>
        <w:br/>
      </w:r>
      <w:r w:rsidRPr="005922BF">
        <w:rPr>
          <w:rStyle w:val="Enfasigrassetto"/>
          <w:rFonts w:ascii="Georgia" w:hAnsi="Georgia"/>
        </w:rPr>
        <w:t>Semplificazione delle procedure di accesso ai medicinali impiegati nella terapia del dolore</w:t>
      </w:r>
      <w:r w:rsidRPr="005922BF">
        <w:rPr>
          <w:rFonts w:ascii="Georgia" w:hAnsi="Georgia"/>
        </w:rPr>
        <w:br/>
        <w:t>La legge modifica il Testo unico delle leggi in materia di disciplina degli stupefacenti e sostanze psicotrope, prevenzione, cura e riabilitazione dei relativi stati di tossicodipendenza (DPR 309 del 1990) semplificando la prescrizione dei farmaci oppiacei non iniettabili: ai medici del Servizio sanitario nazionale sarà consentito prescrivere tale classe di farmaci non più su ricettari speciali, ma utilizzando il semplice ricettario del Servizio sanitario nazionale (non più quello in triplice copia).</w:t>
      </w:r>
      <w:r w:rsidRPr="005922BF">
        <w:rPr>
          <w:rFonts w:ascii="Georgia" w:hAnsi="Georgia"/>
        </w:rPr>
        <w:br/>
      </w:r>
      <w:r w:rsidRPr="005922BF">
        <w:rPr>
          <w:rFonts w:ascii="Georgia" w:hAnsi="Georgia"/>
        </w:rPr>
        <w:br/>
      </w:r>
      <w:r w:rsidRPr="005922BF">
        <w:rPr>
          <w:rStyle w:val="Enfasigrassetto"/>
          <w:rFonts w:ascii="Georgia" w:hAnsi="Georgia"/>
        </w:rPr>
        <w:t>Formazione del personale medico e sanitario</w:t>
      </w:r>
      <w:r w:rsidRPr="005922BF">
        <w:rPr>
          <w:rFonts w:ascii="Georgia" w:hAnsi="Georgia"/>
        </w:rPr>
        <w:br/>
        <w:t xml:space="preserve">Con decreti del Ministro dell’istruzione, dell’università e della ricerca, di concerto con il Ministro della salute, verranno individuati specifici </w:t>
      </w:r>
      <w:r w:rsidRPr="005922BF">
        <w:rPr>
          <w:rFonts w:ascii="Georgia" w:hAnsi="Georgia"/>
          <w:i/>
        </w:rPr>
        <w:t>percorsi formativi</w:t>
      </w:r>
      <w:r w:rsidRPr="005922BF">
        <w:rPr>
          <w:rFonts w:ascii="Georgia" w:hAnsi="Georgia"/>
        </w:rPr>
        <w:t xml:space="preserve"> in materia di cure palliative e di terapia del dolore connesso alle malattie neoplastiche e a patologie croniche e degenerative; verranno inoltre individuati i criteri per l’istituzione di master in cure palliative e nella terapia del dolore.</w:t>
      </w:r>
      <w:r w:rsidRPr="005922BF">
        <w:rPr>
          <w:rFonts w:ascii="Georgia" w:hAnsi="Georgia"/>
        </w:rPr>
        <w:br/>
        <w:t>La legge prescrive che in sede di Conferenza Stato-Regioni, su proposta del Ministro, vengano individuate le figure professionali con specifiche competenze ed esperienza nel campo delle cure palliative e della terapia del dolore.</w:t>
      </w:r>
      <w:r w:rsidRPr="005922BF">
        <w:rPr>
          <w:rFonts w:ascii="Georgia" w:hAnsi="Georgia"/>
        </w:rPr>
        <w:br/>
      </w:r>
      <w:r w:rsidRPr="005922BF">
        <w:rPr>
          <w:rFonts w:ascii="Georgia" w:hAnsi="Georgia"/>
        </w:rPr>
        <w:br/>
        <w:t>Il Ministero avrà un ruolo fondamentale nella concreta ed uniforme attuazione delle disposizioni per garantire l'accesso alle cure palliative e alla terapia del dolore.</w:t>
      </w:r>
    </w:p>
    <w:p w:rsidR="00F12CE5" w:rsidRDefault="00F12CE5" w:rsidP="00F12CE5">
      <w:pPr>
        <w:pStyle w:val="NormaleWeb"/>
        <w:rPr>
          <w:rStyle w:val="e24kjd"/>
          <w:rFonts w:ascii="Georgia" w:hAnsi="Georgia"/>
          <w:color w:val="FF0000"/>
        </w:rPr>
      </w:pPr>
      <w:r w:rsidRPr="000855FB">
        <w:rPr>
          <w:rStyle w:val="e24kjd"/>
          <w:rFonts w:ascii="Georgia" w:hAnsi="Georgia"/>
          <w:b/>
          <w:bCs/>
          <w:color w:val="FF0000"/>
        </w:rPr>
        <w:t>Decreto legislativo 3 luglio 2017</w:t>
      </w:r>
      <w:r w:rsidRPr="000855FB">
        <w:rPr>
          <w:rStyle w:val="e24kjd"/>
          <w:rFonts w:ascii="Georgia" w:hAnsi="Georgia"/>
          <w:color w:val="FF0000"/>
        </w:rPr>
        <w:t xml:space="preserve">, </w:t>
      </w:r>
      <w:r w:rsidRPr="000855FB">
        <w:rPr>
          <w:rStyle w:val="e24kjd"/>
          <w:rFonts w:ascii="Georgia" w:hAnsi="Georgia"/>
          <w:b/>
          <w:bCs/>
          <w:color w:val="FF0000"/>
        </w:rPr>
        <w:t>n</w:t>
      </w:r>
      <w:r w:rsidRPr="000855FB">
        <w:rPr>
          <w:rStyle w:val="e24kjd"/>
          <w:rFonts w:ascii="Georgia" w:hAnsi="Georgia"/>
          <w:color w:val="FF0000"/>
        </w:rPr>
        <w:t xml:space="preserve">. 117 noto come "Codice </w:t>
      </w:r>
      <w:r w:rsidRPr="000855FB">
        <w:rPr>
          <w:rStyle w:val="e24kjd"/>
          <w:rFonts w:ascii="Georgia" w:hAnsi="Georgia"/>
          <w:b/>
          <w:bCs/>
          <w:color w:val="FF0000"/>
        </w:rPr>
        <w:t>del Terzo settore</w:t>
      </w:r>
      <w:r w:rsidRPr="000855FB">
        <w:rPr>
          <w:rStyle w:val="e24kjd"/>
          <w:rFonts w:ascii="Georgia" w:hAnsi="Georgia"/>
          <w:color w:val="FF0000"/>
        </w:rPr>
        <w:t>"</w:t>
      </w:r>
    </w:p>
    <w:p w:rsidR="000855FB" w:rsidRDefault="000855FB" w:rsidP="00F12CE5">
      <w:pPr>
        <w:pStyle w:val="NormaleWeb"/>
        <w:rPr>
          <w:rStyle w:val="e24kjd"/>
          <w:rFonts w:ascii="Georgia" w:hAnsi="Georgia"/>
        </w:rPr>
      </w:pPr>
      <w:hyperlink r:id="rId8" w:history="1">
        <w:r w:rsidRPr="00344F7D">
          <w:rPr>
            <w:rStyle w:val="Collegamentoipertestuale"/>
            <w:rFonts w:ascii="Georgia" w:hAnsi="Georgia"/>
          </w:rPr>
          <w:t>https://www.gazzettaufficiale.it/eli/id/2017/08/2/17G00128/sg</w:t>
        </w:r>
      </w:hyperlink>
    </w:p>
    <w:p w:rsidR="005922BF" w:rsidRDefault="005922BF" w:rsidP="00F12CE5">
      <w:pPr>
        <w:pStyle w:val="NormaleWeb"/>
        <w:rPr>
          <w:rFonts w:ascii="Georgia" w:hAnsi="Georgia" w:cs="Arial"/>
        </w:rPr>
      </w:pPr>
      <w:r>
        <w:rPr>
          <w:rFonts w:ascii="Georgia" w:hAnsi="Georgia" w:cs="Arial"/>
        </w:rPr>
        <w:t>Emanato su</w:t>
      </w:r>
      <w:r w:rsidR="00F12CE5" w:rsidRPr="005922BF">
        <w:rPr>
          <w:rFonts w:ascii="Georgia" w:hAnsi="Georgia" w:cs="Arial"/>
        </w:rPr>
        <w:t xml:space="preserve"> proposta del Ministro del lavoro e delle politiche sociali, di concerto con il Ministro dell'economia e delle finanze</w:t>
      </w:r>
    </w:p>
    <w:p w:rsidR="005922BF" w:rsidRDefault="005922BF" w:rsidP="00F12CE5">
      <w:pPr>
        <w:pStyle w:val="NormaleWeb"/>
        <w:rPr>
          <w:rFonts w:ascii="Georgia" w:hAnsi="Georgia" w:cs="Arial"/>
        </w:rPr>
      </w:pPr>
      <w:r>
        <w:rPr>
          <w:rFonts w:ascii="Georgia" w:hAnsi="Georgia" w:cs="Arial"/>
        </w:rPr>
        <w:t>ART</w:t>
      </w:r>
      <w:r w:rsidR="00F12CE5" w:rsidRPr="005922BF">
        <w:rPr>
          <w:rFonts w:ascii="Georgia" w:hAnsi="Georgia" w:cs="Arial"/>
        </w:rPr>
        <w:t xml:space="preserve">. </w:t>
      </w:r>
      <w:r>
        <w:rPr>
          <w:rFonts w:ascii="Georgia" w:hAnsi="Georgia" w:cs="Arial"/>
        </w:rPr>
        <w:t>1.Finalità ed oggetto</w:t>
      </w:r>
    </w:p>
    <w:p w:rsidR="00F12CE5" w:rsidRPr="005922BF" w:rsidRDefault="00F12CE5" w:rsidP="00F12CE5">
      <w:pPr>
        <w:pStyle w:val="NormaleWeb"/>
        <w:rPr>
          <w:rFonts w:ascii="Georgia" w:hAnsi="Georgia" w:cs="Arial"/>
        </w:rPr>
      </w:pPr>
      <w:r w:rsidRPr="005922BF">
        <w:rPr>
          <w:rFonts w:ascii="Georgia" w:hAnsi="Georgia" w:cs="Arial"/>
        </w:rPr>
        <w:t>Al fine di sostenere l'autonoma iniziativa dei cittadini che concorrono, anche in forma associata, a perseguire il bene comune, ad elevare i livelli di cittadinanza attiva, di coesione e protezione sociale, favorendo la partecipazione, l'inclusione e il pieno sviluppo della persona, a valorizzare il potenziale di crescita e di occupazione lavorativa, in attuazione degli articoli 2, 3, 4, 9, 18 e 118, quarto comma, della Costituzione, il presente Codice provvede al riordino e alla revisione organica della disciplina vigente in materia</w:t>
      </w:r>
      <w:r w:rsidR="0047276C" w:rsidRPr="005922BF">
        <w:rPr>
          <w:rFonts w:ascii="Georgia" w:hAnsi="Georgia" w:cs="Arial"/>
        </w:rPr>
        <w:t xml:space="preserve"> di enti del Terzo Settore</w:t>
      </w:r>
    </w:p>
    <w:p w:rsidR="005922BF" w:rsidRDefault="0047276C" w:rsidP="00F12CE5">
      <w:pPr>
        <w:pStyle w:val="NormaleWeb"/>
        <w:rPr>
          <w:rFonts w:ascii="Georgia" w:hAnsi="Georgia" w:cs="Arial"/>
        </w:rPr>
      </w:pPr>
      <w:r w:rsidRPr="005922BF">
        <w:rPr>
          <w:rFonts w:ascii="Georgia" w:hAnsi="Georgia" w:cs="Arial"/>
        </w:rPr>
        <w:t>ART 2</w:t>
      </w:r>
    </w:p>
    <w:p w:rsidR="0047276C" w:rsidRPr="005922BF" w:rsidRDefault="0047276C" w:rsidP="00F12CE5">
      <w:pPr>
        <w:pStyle w:val="NormaleWeb"/>
        <w:rPr>
          <w:rFonts w:ascii="Georgia" w:hAnsi="Georgia" w:cs="Arial"/>
        </w:rPr>
      </w:pPr>
      <w:r w:rsidRPr="005922BF">
        <w:rPr>
          <w:rFonts w:ascii="Georgia" w:hAnsi="Georgia" w:cs="Arial"/>
        </w:rPr>
        <w:t xml:space="preserve"> 1.E' riconosciuto il valore e la funzione sociale degli enti del Terzo settore, dell'associazionismo, dell'attività di volontariato e della cultura e pratica del dono quali espressione di partecipazione, solidarietà e pluralismo, ne è promosso lo sviluppo salvaguardandone la spontaneità ed autonomia, e ne è favorito l'apporto originale per il perseguimento di finalità civiche, solidaristiche e di utilità sociale, anche mediante forme di collaborazione con lo Stato, le Regioni, le Province autonome e gli enti locali</w:t>
      </w:r>
    </w:p>
    <w:p w:rsidR="0057121A" w:rsidRDefault="0047276C" w:rsidP="00F12CE5">
      <w:pPr>
        <w:pStyle w:val="NormaleWeb"/>
        <w:rPr>
          <w:rFonts w:ascii="Georgia" w:hAnsi="Georgia" w:cs="Arial"/>
        </w:rPr>
      </w:pPr>
      <w:r w:rsidRPr="005922BF">
        <w:rPr>
          <w:rFonts w:ascii="Georgia" w:hAnsi="Georgia" w:cs="Arial"/>
        </w:rPr>
        <w:t>Titolo II</w:t>
      </w:r>
      <w:r w:rsidR="00D618DC">
        <w:rPr>
          <w:rFonts w:ascii="Georgia" w:hAnsi="Georgia" w:cs="Arial"/>
        </w:rPr>
        <w:t xml:space="preserve">   </w:t>
      </w:r>
      <w:r w:rsidRPr="005922BF">
        <w:rPr>
          <w:rFonts w:ascii="Georgia" w:hAnsi="Georgia" w:cs="Arial"/>
        </w:rPr>
        <w:t>Degli enti del terzo settore in generale</w:t>
      </w:r>
    </w:p>
    <w:p w:rsidR="00D618DC" w:rsidRDefault="0047276C" w:rsidP="00F12CE5">
      <w:pPr>
        <w:pStyle w:val="NormaleWeb"/>
        <w:rPr>
          <w:rFonts w:ascii="Georgia" w:hAnsi="Georgia" w:cs="Arial"/>
        </w:rPr>
      </w:pPr>
      <w:r w:rsidRPr="005922BF">
        <w:rPr>
          <w:rFonts w:ascii="Georgia" w:hAnsi="Georgia" w:cs="Arial"/>
        </w:rPr>
        <w:t>Art. 4.</w:t>
      </w:r>
      <w:r w:rsidR="00D618DC">
        <w:rPr>
          <w:rFonts w:ascii="Georgia" w:hAnsi="Georgia" w:cs="Arial"/>
        </w:rPr>
        <w:t xml:space="preserve"> </w:t>
      </w:r>
      <w:r w:rsidRPr="005922BF">
        <w:rPr>
          <w:rFonts w:ascii="Georgia" w:hAnsi="Georgia" w:cs="Arial"/>
        </w:rPr>
        <w:t>Enti del Terzo settore</w:t>
      </w:r>
    </w:p>
    <w:p w:rsidR="00D618DC" w:rsidRDefault="00D618DC" w:rsidP="00F12CE5">
      <w:pPr>
        <w:pStyle w:val="NormaleWeb"/>
        <w:rPr>
          <w:rFonts w:ascii="Georgia" w:hAnsi="Georgia" w:cs="Arial"/>
        </w:rPr>
      </w:pPr>
    </w:p>
    <w:p w:rsidR="0047276C" w:rsidRPr="00D618DC" w:rsidRDefault="0047276C" w:rsidP="00F12CE5">
      <w:pPr>
        <w:pStyle w:val="NormaleWeb"/>
        <w:rPr>
          <w:rFonts w:ascii="Georgia" w:hAnsi="Georgia" w:cs="Arial"/>
        </w:rPr>
      </w:pPr>
      <w:r w:rsidRPr="005922BF">
        <w:rPr>
          <w:rFonts w:ascii="Georgia" w:hAnsi="Georgia" w:cs="Arial"/>
        </w:rPr>
        <w:t xml:space="preserve">1.Sono enti del Terzo settore le </w:t>
      </w:r>
      <w:r w:rsidRPr="0057121A">
        <w:rPr>
          <w:rFonts w:ascii="Georgia" w:hAnsi="Georgia" w:cs="Arial"/>
          <w:i/>
        </w:rPr>
        <w:t>organizzazioni di volontariato</w:t>
      </w:r>
      <w:r w:rsidRPr="005922BF">
        <w:rPr>
          <w:rFonts w:ascii="Georgia" w:hAnsi="Georgia" w:cs="Arial"/>
        </w:rPr>
        <w:t>, le associazioni di promozione sociale, gli enti filantropici, le imprese sociali, incluse le cooperative sociali, le reti associative, le società di mutuo soccorso, le associazioni, riconosciute o non riconosciute, le fondazioni e gli altri enti di carattere privato diversi dalle società costituiti per il perseguimento, senza scopo di lucro, di finalità civiche, solidaristiche e di utilità sociale mediante lo svolgimento di una o più attività di interesse generale in forma di azione volontaria o di erogazione gratuita di denaro, beni o servizi, o di mutualità o di produzione o scambio di beni o servizi, ed iscritti nel registro unico nazionale del Terzo settore.</w:t>
      </w:r>
    </w:p>
    <w:p w:rsidR="00145771" w:rsidRDefault="00F12CE5" w:rsidP="00145771">
      <w:pPr>
        <w:pStyle w:val="NormaleWeb"/>
        <w:rPr>
          <w:rFonts w:ascii="Georgia" w:hAnsi="Georgia"/>
        </w:rPr>
      </w:pPr>
      <w:r w:rsidRPr="005922BF">
        <w:rPr>
          <w:rFonts w:ascii="Georgia" w:hAnsi="Georgia"/>
        </w:rPr>
        <w:t>LINK</w:t>
      </w:r>
      <w:r w:rsidR="000855FB">
        <w:rPr>
          <w:rFonts w:ascii="Georgia" w:hAnsi="Georgia"/>
        </w:rPr>
        <w:t xml:space="preserve"> UTILI</w:t>
      </w:r>
    </w:p>
    <w:p w:rsidR="00145771" w:rsidRDefault="00145771" w:rsidP="00145771">
      <w:pPr>
        <w:pStyle w:val="NormaleWeb"/>
        <w:rPr>
          <w:rFonts w:ascii="Georgia" w:hAnsi="Georgia"/>
        </w:rPr>
      </w:pPr>
      <w:r>
        <w:rPr>
          <w:rFonts w:ascii="Georgia" w:hAnsi="Georgia"/>
        </w:rPr>
        <w:t xml:space="preserve"> </w:t>
      </w:r>
      <w:r w:rsidRPr="005922BF">
        <w:rPr>
          <w:rFonts w:ascii="Georgia" w:hAnsi="Georgia"/>
        </w:rPr>
        <w:t xml:space="preserve">La prima iniziativa strutturata basata sul sistema delle Cure Palliative è legata al </w:t>
      </w:r>
      <w:r w:rsidRPr="005922BF">
        <w:rPr>
          <w:rStyle w:val="Enfasigrassetto"/>
          <w:rFonts w:ascii="Georgia" w:hAnsi="Georgia"/>
        </w:rPr>
        <w:t xml:space="preserve">Movimento </w:t>
      </w:r>
      <w:proofErr w:type="spellStart"/>
      <w:r w:rsidRPr="005922BF">
        <w:rPr>
          <w:rStyle w:val="Enfasigrassetto"/>
          <w:rFonts w:ascii="Georgia" w:hAnsi="Georgia"/>
        </w:rPr>
        <w:t>Hospice</w:t>
      </w:r>
      <w:proofErr w:type="spellEnd"/>
      <w:r w:rsidRPr="005922BF">
        <w:rPr>
          <w:rStyle w:val="Enfasigrassetto"/>
          <w:rFonts w:ascii="Georgia" w:hAnsi="Georgia"/>
        </w:rPr>
        <w:t xml:space="preserve"> </w:t>
      </w:r>
      <w:r w:rsidRPr="005922BF">
        <w:rPr>
          <w:rFonts w:ascii="Georgia" w:hAnsi="Georgia"/>
        </w:rPr>
        <w:t xml:space="preserve">sorto in Gran Bretagna nel 1967 ad opera di </w:t>
      </w:r>
      <w:proofErr w:type="spellStart"/>
      <w:r w:rsidRPr="005922BF">
        <w:rPr>
          <w:rFonts w:ascii="Georgia" w:hAnsi="Georgia"/>
        </w:rPr>
        <w:t>Cicely</w:t>
      </w:r>
      <w:proofErr w:type="spellEnd"/>
      <w:r w:rsidRPr="005922BF">
        <w:rPr>
          <w:rFonts w:ascii="Georgia" w:hAnsi="Georgia"/>
        </w:rPr>
        <w:t xml:space="preserve"> </w:t>
      </w:r>
      <w:proofErr w:type="spellStart"/>
      <w:r w:rsidRPr="005922BF">
        <w:rPr>
          <w:rFonts w:ascii="Georgia" w:hAnsi="Georgia"/>
        </w:rPr>
        <w:t>Saunders</w:t>
      </w:r>
      <w:proofErr w:type="spellEnd"/>
      <w:r w:rsidRPr="005922BF">
        <w:rPr>
          <w:rFonts w:ascii="Georgia" w:hAnsi="Georgia"/>
        </w:rPr>
        <w:t xml:space="preserve">, fondatrice del </w:t>
      </w:r>
      <w:hyperlink r:id="rId9" w:tgtFrame="_blank" w:history="1">
        <w:r w:rsidRPr="005922BF">
          <w:rPr>
            <w:rStyle w:val="Collegamentoipertestuale"/>
            <w:rFonts w:ascii="Georgia" w:hAnsi="Georgia"/>
          </w:rPr>
          <w:t xml:space="preserve">St. </w:t>
        </w:r>
        <w:proofErr w:type="spellStart"/>
        <w:r w:rsidRPr="005922BF">
          <w:rPr>
            <w:rStyle w:val="Collegamentoipertestuale"/>
            <w:rFonts w:ascii="Georgia" w:hAnsi="Georgia"/>
          </w:rPr>
          <w:t>Christopher's</w:t>
        </w:r>
        <w:proofErr w:type="spellEnd"/>
        <w:r w:rsidRPr="005922BF">
          <w:rPr>
            <w:rStyle w:val="Collegamentoipertestuale"/>
            <w:rFonts w:ascii="Georgia" w:hAnsi="Georgia"/>
          </w:rPr>
          <w:t xml:space="preserve"> </w:t>
        </w:r>
        <w:proofErr w:type="spellStart"/>
        <w:r w:rsidRPr="005922BF">
          <w:rPr>
            <w:rStyle w:val="Collegamentoipertestuale"/>
            <w:rFonts w:ascii="Georgia" w:hAnsi="Georgia"/>
          </w:rPr>
          <w:t>Hospice</w:t>
        </w:r>
        <w:proofErr w:type="spellEnd"/>
      </w:hyperlink>
      <w:r>
        <w:rPr>
          <w:rFonts w:ascii="Georgia" w:hAnsi="Georgia"/>
        </w:rPr>
        <w:t xml:space="preserve"> a Londra.</w:t>
      </w:r>
      <w:r>
        <w:rPr>
          <w:rFonts w:ascii="Georgia" w:hAnsi="Georgia"/>
        </w:rPr>
        <w:br/>
      </w:r>
      <w:r w:rsidRPr="005922BF">
        <w:rPr>
          <w:rFonts w:ascii="Georgia" w:hAnsi="Georgia"/>
        </w:rPr>
        <w:t>Questo movimento portò all'attenzione il tema dei diritti dei Pazienti senza prospettive di guarigione ed enfatizzò alcuni aspetti legati alla loro assistenza: presa in carico globale della persona, approccio scientifico alla terapia del dolore e dei sintomi nell'ultima fase della vita, necessità di sviluppare la ricerca in ambito palliativista e di formare gli operatori del settore.</w:t>
      </w:r>
      <w:r>
        <w:rPr>
          <w:rFonts w:ascii="Georgia" w:hAnsi="Georgia"/>
        </w:rPr>
        <w:t xml:space="preserve"> I siti cui fare riferimento sono:</w:t>
      </w:r>
    </w:p>
    <w:p w:rsidR="00145771" w:rsidRPr="005922BF" w:rsidRDefault="00145771" w:rsidP="00145771">
      <w:pPr>
        <w:rPr>
          <w:rFonts w:ascii="Georgia" w:hAnsi="Georgia"/>
          <w:sz w:val="24"/>
          <w:szCs w:val="24"/>
        </w:rPr>
      </w:pPr>
      <w:r w:rsidRPr="005922BF">
        <w:rPr>
          <w:rFonts w:ascii="Georgia" w:hAnsi="Georgia"/>
          <w:sz w:val="24"/>
          <w:szCs w:val="24"/>
        </w:rPr>
        <w:t xml:space="preserve">  </w:t>
      </w:r>
      <w:hyperlink r:id="rId10" w:tgtFrame="_blank" w:history="1">
        <w:r w:rsidRPr="005922BF">
          <w:rPr>
            <w:rStyle w:val="Collegamentoipertestuale"/>
            <w:rFonts w:ascii="Georgia" w:hAnsi="Georgia"/>
            <w:sz w:val="24"/>
            <w:szCs w:val="24"/>
          </w:rPr>
          <w:t>www.stchristophers.org.uk</w:t>
        </w:r>
      </w:hyperlink>
      <w:r w:rsidRPr="005922BF">
        <w:rPr>
          <w:rFonts w:ascii="Georgia" w:hAnsi="Georgia"/>
          <w:sz w:val="24"/>
          <w:szCs w:val="24"/>
        </w:rPr>
        <w:t xml:space="preserve"> </w:t>
      </w:r>
    </w:p>
    <w:p w:rsidR="00145771" w:rsidRDefault="00145771" w:rsidP="00145771">
      <w:pPr>
        <w:pStyle w:val="NormaleWeb"/>
        <w:rPr>
          <w:rStyle w:val="Collegamentoipertestuale"/>
          <w:rFonts w:ascii="Georgia" w:hAnsi="Georgia"/>
        </w:rPr>
      </w:pPr>
      <w:r w:rsidRPr="005922BF">
        <w:rPr>
          <w:rFonts w:ascii="Georgia" w:hAnsi="Georgia"/>
        </w:rPr>
        <w:t xml:space="preserve">  </w:t>
      </w:r>
      <w:hyperlink r:id="rId11" w:tgtFrame="_blank" w:history="1">
        <w:r w:rsidRPr="005922BF">
          <w:rPr>
            <w:rStyle w:val="Collegamentoipertestuale"/>
            <w:rFonts w:ascii="Georgia" w:hAnsi="Georgia"/>
          </w:rPr>
          <w:t>www.cicelysaundersinternational.org</w:t>
        </w:r>
      </w:hyperlink>
    </w:p>
    <w:p w:rsidR="00F12CE5" w:rsidRPr="005922BF" w:rsidRDefault="00F12CE5" w:rsidP="00F12CE5">
      <w:pPr>
        <w:spacing w:before="100" w:beforeAutospacing="1" w:after="100" w:afterAutospacing="1" w:line="240" w:lineRule="auto"/>
        <w:rPr>
          <w:rFonts w:ascii="Georgia" w:eastAsia="Times New Roman" w:hAnsi="Georgia" w:cs="Times New Roman"/>
          <w:sz w:val="24"/>
          <w:szCs w:val="24"/>
          <w:lang w:eastAsia="it-IT"/>
        </w:rPr>
      </w:pPr>
    </w:p>
    <w:p w:rsidR="00F12CE5" w:rsidRPr="005922BF" w:rsidRDefault="000855FB" w:rsidP="000855FB">
      <w:pPr>
        <w:spacing w:before="100" w:beforeAutospacing="1" w:after="100" w:afterAutospacing="1" w:line="240" w:lineRule="auto"/>
        <w:rPr>
          <w:rFonts w:ascii="Georgia" w:eastAsia="Times New Roman" w:hAnsi="Georgia" w:cs="Times New Roman"/>
          <w:sz w:val="24"/>
          <w:szCs w:val="24"/>
          <w:lang w:eastAsia="it-IT"/>
        </w:rPr>
      </w:pPr>
      <w:hyperlink r:id="rId12" w:tgtFrame="_blank" w:history="1">
        <w:r w:rsidR="00F12CE5" w:rsidRPr="005922BF">
          <w:rPr>
            <w:rFonts w:ascii="Georgia" w:eastAsia="Times New Roman" w:hAnsi="Georgia" w:cs="Times New Roman"/>
            <w:color w:val="0000FF"/>
            <w:sz w:val="24"/>
            <w:szCs w:val="24"/>
            <w:u w:val="single"/>
            <w:lang w:eastAsia="it-IT"/>
          </w:rPr>
          <w:t>Società Italiana Cure Palliative</w:t>
        </w:r>
      </w:hyperlink>
    </w:p>
    <w:p w:rsidR="00F12CE5" w:rsidRPr="005922BF" w:rsidRDefault="000855FB" w:rsidP="000855FB">
      <w:pPr>
        <w:spacing w:before="100" w:beforeAutospacing="1" w:after="100" w:afterAutospacing="1" w:line="240" w:lineRule="auto"/>
        <w:rPr>
          <w:rFonts w:ascii="Georgia" w:eastAsia="Times New Roman" w:hAnsi="Georgia" w:cs="Times New Roman"/>
          <w:sz w:val="24"/>
          <w:szCs w:val="24"/>
          <w:lang w:eastAsia="it-IT"/>
        </w:rPr>
      </w:pPr>
      <w:hyperlink r:id="rId13" w:tgtFrame="_blank" w:history="1">
        <w:r w:rsidR="00F12CE5" w:rsidRPr="005922BF">
          <w:rPr>
            <w:rFonts w:ascii="Georgia" w:eastAsia="Times New Roman" w:hAnsi="Georgia" w:cs="Times New Roman"/>
            <w:color w:val="0000FF"/>
            <w:sz w:val="24"/>
            <w:szCs w:val="24"/>
            <w:u w:val="single"/>
            <w:lang w:eastAsia="it-IT"/>
          </w:rPr>
          <w:t xml:space="preserve">Federazione </w:t>
        </w:r>
        <w:r w:rsidR="00F12CE5" w:rsidRPr="005922BF">
          <w:rPr>
            <w:rFonts w:ascii="Georgia" w:eastAsia="Times New Roman" w:hAnsi="Georgia" w:cs="Times New Roman"/>
            <w:color w:val="0000FF"/>
            <w:sz w:val="24"/>
            <w:szCs w:val="24"/>
            <w:u w:val="single"/>
            <w:lang w:eastAsia="it-IT"/>
          </w:rPr>
          <w:t>Cure Palliative</w:t>
        </w:r>
      </w:hyperlink>
    </w:p>
    <w:p w:rsidR="00F12CE5" w:rsidRPr="00145771" w:rsidRDefault="000855FB" w:rsidP="000855FB">
      <w:pPr>
        <w:spacing w:before="100" w:beforeAutospacing="1" w:after="100" w:afterAutospacing="1" w:line="240" w:lineRule="auto"/>
        <w:rPr>
          <w:rFonts w:ascii="Georgia" w:eastAsia="Times New Roman" w:hAnsi="Georgia" w:cs="Times New Roman"/>
          <w:sz w:val="24"/>
          <w:szCs w:val="24"/>
          <w:lang w:eastAsia="it-IT"/>
        </w:rPr>
      </w:pPr>
      <w:hyperlink r:id="rId14" w:tgtFrame="_blank" w:history="1">
        <w:proofErr w:type="spellStart"/>
        <w:r w:rsidR="00F12CE5" w:rsidRPr="005922BF">
          <w:rPr>
            <w:rFonts w:ascii="Georgia" w:eastAsia="Times New Roman" w:hAnsi="Georgia" w:cs="Times New Roman"/>
            <w:color w:val="0000FF"/>
            <w:sz w:val="24"/>
            <w:szCs w:val="24"/>
            <w:u w:val="single"/>
            <w:lang w:eastAsia="it-IT"/>
          </w:rPr>
          <w:t>European</w:t>
        </w:r>
        <w:proofErr w:type="spellEnd"/>
        <w:r w:rsidR="00F12CE5" w:rsidRPr="005922BF">
          <w:rPr>
            <w:rFonts w:ascii="Georgia" w:eastAsia="Times New Roman" w:hAnsi="Georgia" w:cs="Times New Roman"/>
            <w:color w:val="0000FF"/>
            <w:sz w:val="24"/>
            <w:szCs w:val="24"/>
            <w:u w:val="single"/>
            <w:lang w:eastAsia="it-IT"/>
          </w:rPr>
          <w:t xml:space="preserve"> </w:t>
        </w:r>
        <w:proofErr w:type="spellStart"/>
        <w:r w:rsidR="00F12CE5" w:rsidRPr="005922BF">
          <w:rPr>
            <w:rFonts w:ascii="Georgia" w:eastAsia="Times New Roman" w:hAnsi="Georgia" w:cs="Times New Roman"/>
            <w:color w:val="0000FF"/>
            <w:sz w:val="24"/>
            <w:szCs w:val="24"/>
            <w:u w:val="single"/>
            <w:lang w:eastAsia="it-IT"/>
          </w:rPr>
          <w:t>Association</w:t>
        </w:r>
        <w:proofErr w:type="spellEnd"/>
        <w:r w:rsidR="00F12CE5" w:rsidRPr="005922BF">
          <w:rPr>
            <w:rFonts w:ascii="Georgia" w:eastAsia="Times New Roman" w:hAnsi="Georgia" w:cs="Times New Roman"/>
            <w:color w:val="0000FF"/>
            <w:sz w:val="24"/>
            <w:szCs w:val="24"/>
            <w:u w:val="single"/>
            <w:lang w:eastAsia="it-IT"/>
          </w:rPr>
          <w:t xml:space="preserve"> for Palliative Care</w:t>
        </w:r>
      </w:hyperlink>
    </w:p>
    <w:p w:rsidR="00145771" w:rsidRPr="00145771" w:rsidRDefault="00145771" w:rsidP="00145771">
      <w:pPr>
        <w:spacing w:before="100" w:beforeAutospacing="1" w:after="100" w:afterAutospacing="1" w:line="240" w:lineRule="auto"/>
        <w:rPr>
          <w:rFonts w:ascii="Georgia" w:eastAsia="Times New Roman" w:hAnsi="Georgia" w:cs="Times New Roman"/>
          <w:b/>
          <w:sz w:val="24"/>
          <w:szCs w:val="24"/>
          <w:lang w:eastAsia="it-IT"/>
        </w:rPr>
      </w:pPr>
      <w:r w:rsidRPr="00145771">
        <w:rPr>
          <w:rFonts w:ascii="Georgia" w:eastAsia="Times New Roman" w:hAnsi="Georgia" w:cs="Times New Roman"/>
          <w:b/>
          <w:sz w:val="24"/>
          <w:szCs w:val="24"/>
          <w:lang w:eastAsia="it-IT"/>
        </w:rPr>
        <w:t xml:space="preserve">Per saperne di </w:t>
      </w:r>
      <w:proofErr w:type="spellStart"/>
      <w:r w:rsidRPr="00145771">
        <w:rPr>
          <w:rFonts w:ascii="Georgia" w:eastAsia="Times New Roman" w:hAnsi="Georgia" w:cs="Times New Roman"/>
          <w:b/>
          <w:sz w:val="24"/>
          <w:szCs w:val="24"/>
          <w:lang w:eastAsia="it-IT"/>
        </w:rPr>
        <w:t>piu’</w:t>
      </w:r>
      <w:proofErr w:type="spellEnd"/>
      <w:r w:rsidRPr="00145771">
        <w:rPr>
          <w:rFonts w:ascii="Georgia" w:eastAsia="Times New Roman" w:hAnsi="Georgia" w:cs="Times New Roman"/>
          <w:b/>
          <w:sz w:val="24"/>
          <w:szCs w:val="24"/>
          <w:lang w:eastAsia="it-IT"/>
        </w:rPr>
        <w:t xml:space="preserve"> sul mondo del volontariato:</w:t>
      </w:r>
    </w:p>
    <w:p w:rsidR="0057121A" w:rsidRDefault="000855FB" w:rsidP="0057121A">
      <w:pPr>
        <w:numPr>
          <w:ilvl w:val="0"/>
          <w:numId w:val="1"/>
        </w:numPr>
        <w:spacing w:before="100" w:beforeAutospacing="1" w:after="100" w:afterAutospacing="1" w:line="240" w:lineRule="auto"/>
        <w:rPr>
          <w:rFonts w:ascii="Georgia" w:eastAsia="Times New Roman" w:hAnsi="Georgia" w:cs="Times New Roman"/>
          <w:sz w:val="24"/>
          <w:szCs w:val="24"/>
          <w:lang w:eastAsia="it-IT"/>
        </w:rPr>
      </w:pPr>
      <w:hyperlink w:history="1">
        <w:r w:rsidR="0057121A" w:rsidRPr="00732D5C">
          <w:rPr>
            <w:rStyle w:val="Collegamentoipertestuale"/>
            <w:rFonts w:ascii="Georgia" w:eastAsia="Times New Roman" w:hAnsi="Georgia" w:cs="Times New Roman"/>
            <w:sz w:val="24"/>
            <w:szCs w:val="24"/>
            <w:lang w:eastAsia="it-IT"/>
          </w:rPr>
          <w:t>Centro Servizi Volontariato   www.csvnet.it/</w:t>
        </w:r>
      </w:hyperlink>
    </w:p>
    <w:p w:rsidR="0047276C" w:rsidRPr="00145771" w:rsidRDefault="0047276C" w:rsidP="00D618DC">
      <w:pPr>
        <w:spacing w:before="100" w:beforeAutospacing="1" w:after="100" w:afterAutospacing="1" w:line="240" w:lineRule="auto"/>
        <w:ind w:left="720"/>
        <w:rPr>
          <w:rFonts w:ascii="Georgia" w:eastAsia="Times New Roman" w:hAnsi="Georgia" w:cs="Times New Roman"/>
          <w:sz w:val="24"/>
          <w:szCs w:val="24"/>
          <w:lang w:eastAsia="it-IT"/>
        </w:rPr>
      </w:pPr>
    </w:p>
    <w:p w:rsidR="00145771" w:rsidRPr="00607584" w:rsidRDefault="00145771" w:rsidP="00145771">
      <w:pPr>
        <w:spacing w:before="100" w:beforeAutospacing="1" w:after="100" w:afterAutospacing="1" w:line="240" w:lineRule="auto"/>
        <w:rPr>
          <w:rFonts w:ascii="Georgia" w:eastAsia="Times New Roman" w:hAnsi="Georgia" w:cs="Times New Roman"/>
          <w:b/>
          <w:sz w:val="24"/>
          <w:szCs w:val="24"/>
          <w:lang w:eastAsia="it-IT"/>
        </w:rPr>
      </w:pPr>
      <w:r w:rsidRPr="00607584">
        <w:rPr>
          <w:rFonts w:ascii="Georgia" w:eastAsia="Times New Roman" w:hAnsi="Georgia" w:cs="Times New Roman"/>
          <w:b/>
          <w:sz w:val="24"/>
          <w:szCs w:val="24"/>
          <w:lang w:eastAsia="it-IT"/>
        </w:rPr>
        <w:t>BIBLIOGRAFIA</w:t>
      </w:r>
    </w:p>
    <w:p w:rsidR="0057121A" w:rsidRPr="0057121A" w:rsidRDefault="0057121A" w:rsidP="0057121A">
      <w:pPr>
        <w:shd w:val="clear" w:color="auto" w:fill="FFFFFF"/>
        <w:rPr>
          <w:rStyle w:val="rush-component"/>
          <w:rFonts w:ascii="Georgia" w:hAnsi="Georgia" w:cs="Arial"/>
          <w:sz w:val="24"/>
          <w:szCs w:val="24"/>
        </w:rPr>
      </w:pPr>
      <w:proofErr w:type="spellStart"/>
      <w:r w:rsidRPr="005922BF">
        <w:rPr>
          <w:rStyle w:val="a-size-base"/>
          <w:rFonts w:ascii="Georgia" w:hAnsi="Georgia" w:cs="Arial"/>
          <w:sz w:val="24"/>
          <w:szCs w:val="24"/>
        </w:rPr>
        <w:t>Saunders</w:t>
      </w:r>
      <w:proofErr w:type="spellEnd"/>
      <w:r w:rsidRPr="005922BF">
        <w:rPr>
          <w:rStyle w:val="a-size-base"/>
          <w:rFonts w:ascii="Georgia" w:hAnsi="Georgia" w:cs="Arial"/>
          <w:sz w:val="24"/>
          <w:szCs w:val="24"/>
        </w:rPr>
        <w:t xml:space="preserve"> </w:t>
      </w:r>
      <w:proofErr w:type="spellStart"/>
      <w:r w:rsidRPr="005922BF">
        <w:rPr>
          <w:rStyle w:val="a-size-base"/>
          <w:rFonts w:ascii="Georgia" w:hAnsi="Georgia" w:cs="Arial"/>
          <w:sz w:val="24"/>
          <w:szCs w:val="24"/>
        </w:rPr>
        <w:t>Cicely</w:t>
      </w:r>
      <w:proofErr w:type="spellEnd"/>
      <w:r>
        <w:rPr>
          <w:rStyle w:val="a-size-base"/>
          <w:rFonts w:ascii="Georgia" w:hAnsi="Georgia" w:cs="Arial"/>
          <w:sz w:val="24"/>
          <w:szCs w:val="24"/>
        </w:rPr>
        <w:t xml:space="preserve"> :</w:t>
      </w:r>
    </w:p>
    <w:p w:rsidR="0057121A" w:rsidRPr="000855FB" w:rsidRDefault="000855FB" w:rsidP="0057121A">
      <w:pPr>
        <w:rPr>
          <w:rFonts w:ascii="Georgia" w:hAnsi="Georgia"/>
          <w:b/>
          <w:i/>
          <w:sz w:val="24"/>
          <w:szCs w:val="24"/>
        </w:rPr>
      </w:pPr>
      <w:hyperlink r:id="rId15" w:history="1">
        <w:proofErr w:type="spellStart"/>
        <w:r w:rsidR="0057121A" w:rsidRPr="000855FB">
          <w:rPr>
            <w:rStyle w:val="a-size-medium"/>
            <w:rFonts w:ascii="Georgia" w:hAnsi="Georgia"/>
            <w:b/>
            <w:i/>
            <w:sz w:val="24"/>
            <w:szCs w:val="24"/>
          </w:rPr>
          <w:t>Hospice</w:t>
        </w:r>
        <w:proofErr w:type="spellEnd"/>
        <w:r w:rsidR="0057121A" w:rsidRPr="000855FB">
          <w:rPr>
            <w:rStyle w:val="a-size-medium"/>
            <w:rFonts w:ascii="Georgia" w:hAnsi="Georgia"/>
            <w:b/>
            <w:i/>
            <w:sz w:val="24"/>
            <w:szCs w:val="24"/>
          </w:rPr>
          <w:t xml:space="preserve"> and Palliative Care: An </w:t>
        </w:r>
        <w:proofErr w:type="spellStart"/>
        <w:r w:rsidR="0057121A" w:rsidRPr="000855FB">
          <w:rPr>
            <w:rStyle w:val="a-size-medium"/>
            <w:rFonts w:ascii="Georgia" w:hAnsi="Georgia"/>
            <w:b/>
            <w:i/>
            <w:sz w:val="24"/>
            <w:szCs w:val="24"/>
          </w:rPr>
          <w:t>Interdisciplinary</w:t>
        </w:r>
        <w:proofErr w:type="spellEnd"/>
        <w:r w:rsidR="0057121A" w:rsidRPr="000855FB">
          <w:rPr>
            <w:rStyle w:val="a-size-medium"/>
            <w:rFonts w:ascii="Georgia" w:hAnsi="Georgia"/>
            <w:b/>
            <w:i/>
            <w:sz w:val="24"/>
            <w:szCs w:val="24"/>
          </w:rPr>
          <w:t xml:space="preserve"> </w:t>
        </w:r>
        <w:proofErr w:type="spellStart"/>
        <w:r w:rsidR="0057121A" w:rsidRPr="000855FB">
          <w:rPr>
            <w:rStyle w:val="a-size-medium"/>
            <w:rFonts w:ascii="Georgia" w:hAnsi="Georgia"/>
            <w:b/>
            <w:i/>
            <w:sz w:val="24"/>
            <w:szCs w:val="24"/>
          </w:rPr>
          <w:t>Approach</w:t>
        </w:r>
        <w:proofErr w:type="spellEnd"/>
        <w:r w:rsidR="0057121A" w:rsidRPr="000855FB">
          <w:rPr>
            <w:rStyle w:val="Collegamentoipertestuale"/>
            <w:rFonts w:ascii="Georgia" w:hAnsi="Georgia"/>
            <w:b/>
            <w:i/>
            <w:sz w:val="24"/>
            <w:szCs w:val="24"/>
            <w:u w:val="none"/>
          </w:rPr>
          <w:t xml:space="preserve"> </w:t>
        </w:r>
      </w:hyperlink>
    </w:p>
    <w:p w:rsidR="0057121A" w:rsidRPr="005922BF" w:rsidRDefault="0057121A" w:rsidP="0057121A">
      <w:pPr>
        <w:rPr>
          <w:rFonts w:ascii="Georgia" w:hAnsi="Georgia"/>
          <w:sz w:val="24"/>
          <w:szCs w:val="24"/>
        </w:rPr>
      </w:pPr>
      <w:r w:rsidRPr="005922BF">
        <w:rPr>
          <w:rStyle w:val="a-size-base"/>
          <w:rFonts w:ascii="Georgia" w:hAnsi="Georgia"/>
          <w:sz w:val="24"/>
          <w:szCs w:val="24"/>
        </w:rPr>
        <w:t xml:space="preserve">di Dame </w:t>
      </w:r>
      <w:proofErr w:type="spellStart"/>
      <w:r w:rsidRPr="005922BF">
        <w:rPr>
          <w:rStyle w:val="a-size-base"/>
          <w:rFonts w:ascii="Georgia" w:hAnsi="Georgia"/>
          <w:sz w:val="24"/>
          <w:szCs w:val="24"/>
        </w:rPr>
        <w:t>Cicely</w:t>
      </w:r>
      <w:proofErr w:type="spellEnd"/>
      <w:r w:rsidRPr="005922BF">
        <w:rPr>
          <w:rStyle w:val="a-size-base"/>
          <w:rFonts w:ascii="Georgia" w:hAnsi="Georgia"/>
          <w:sz w:val="24"/>
          <w:szCs w:val="24"/>
        </w:rPr>
        <w:t xml:space="preserve"> </w:t>
      </w:r>
      <w:proofErr w:type="spellStart"/>
      <w:r w:rsidRPr="005922BF">
        <w:rPr>
          <w:rStyle w:val="a-size-base"/>
          <w:rFonts w:ascii="Georgia" w:hAnsi="Georgia"/>
          <w:sz w:val="24"/>
          <w:szCs w:val="24"/>
        </w:rPr>
        <w:t>Saunders</w:t>
      </w:r>
      <w:proofErr w:type="spellEnd"/>
      <w:r w:rsidRPr="005922BF">
        <w:rPr>
          <w:rStyle w:val="a-size-base"/>
          <w:rFonts w:ascii="Georgia" w:hAnsi="Georgia"/>
          <w:sz w:val="24"/>
          <w:szCs w:val="24"/>
        </w:rPr>
        <w:t xml:space="preserve"> | 18 </w:t>
      </w:r>
      <w:proofErr w:type="spellStart"/>
      <w:r w:rsidRPr="005922BF">
        <w:rPr>
          <w:rStyle w:val="a-size-base"/>
          <w:rFonts w:ascii="Georgia" w:hAnsi="Georgia"/>
          <w:sz w:val="24"/>
          <w:szCs w:val="24"/>
        </w:rPr>
        <w:t>ott</w:t>
      </w:r>
      <w:proofErr w:type="spellEnd"/>
      <w:r w:rsidRPr="005922BF">
        <w:rPr>
          <w:rStyle w:val="a-size-base"/>
          <w:rFonts w:ascii="Georgia" w:hAnsi="Georgia"/>
          <w:sz w:val="24"/>
          <w:szCs w:val="24"/>
        </w:rPr>
        <w:t>. 1990</w:t>
      </w:r>
    </w:p>
    <w:p w:rsidR="0057121A" w:rsidRPr="000855FB" w:rsidRDefault="0057121A" w:rsidP="0057121A">
      <w:pPr>
        <w:rPr>
          <w:rFonts w:ascii="Georgia" w:hAnsi="Georgia"/>
          <w:b/>
          <w:i/>
          <w:sz w:val="24"/>
          <w:szCs w:val="24"/>
        </w:rPr>
      </w:pPr>
      <w:r w:rsidRPr="000855FB">
        <w:rPr>
          <w:rFonts w:ascii="Georgia" w:hAnsi="Georgia"/>
          <w:b/>
          <w:i/>
          <w:sz w:val="24"/>
          <w:szCs w:val="24"/>
        </w:rPr>
        <w:fldChar w:fldCharType="begin"/>
      </w:r>
      <w:r w:rsidRPr="000855FB">
        <w:rPr>
          <w:rFonts w:ascii="Georgia" w:hAnsi="Georgia"/>
          <w:b/>
          <w:i/>
          <w:sz w:val="24"/>
          <w:szCs w:val="24"/>
        </w:rPr>
        <w:instrText xml:space="preserve"> HYPERLINK "https://www.unilibro.it/libro/saunders-cicely/vegliate-me-hospice-ispirazione-cura-vita/9788810510599" </w:instrText>
      </w:r>
      <w:r w:rsidRPr="000855FB">
        <w:rPr>
          <w:rFonts w:ascii="Georgia" w:hAnsi="Georgia"/>
          <w:b/>
          <w:i/>
          <w:sz w:val="24"/>
          <w:szCs w:val="24"/>
        </w:rPr>
        <w:fldChar w:fldCharType="separate"/>
      </w:r>
      <w:r w:rsidRPr="000855FB">
        <w:rPr>
          <w:rFonts w:ascii="Georgia" w:hAnsi="Georgia"/>
          <w:b/>
          <w:i/>
          <w:sz w:val="24"/>
          <w:szCs w:val="24"/>
        </w:rPr>
        <w:t xml:space="preserve">Vegliate con me. </w:t>
      </w:r>
      <w:proofErr w:type="spellStart"/>
      <w:r w:rsidRPr="000855FB">
        <w:rPr>
          <w:rFonts w:ascii="Georgia" w:hAnsi="Georgia"/>
          <w:b/>
          <w:i/>
          <w:sz w:val="24"/>
          <w:szCs w:val="24"/>
        </w:rPr>
        <w:t>Hospice</w:t>
      </w:r>
      <w:proofErr w:type="spellEnd"/>
      <w:r w:rsidRPr="000855FB">
        <w:rPr>
          <w:rFonts w:ascii="Georgia" w:hAnsi="Georgia"/>
          <w:b/>
          <w:i/>
          <w:sz w:val="24"/>
          <w:szCs w:val="24"/>
        </w:rPr>
        <w:t>: un'ispirazione per la cura della vita</w:t>
      </w:r>
    </w:p>
    <w:p w:rsidR="0057121A" w:rsidRPr="005922BF" w:rsidRDefault="0057121A" w:rsidP="0057121A">
      <w:pPr>
        <w:rPr>
          <w:rFonts w:ascii="Georgia" w:hAnsi="Georgia"/>
          <w:sz w:val="24"/>
          <w:szCs w:val="24"/>
        </w:rPr>
      </w:pPr>
      <w:r w:rsidRPr="000855FB">
        <w:rPr>
          <w:rFonts w:ascii="Georgia" w:hAnsi="Georgia"/>
          <w:b/>
          <w:i/>
          <w:sz w:val="24"/>
          <w:szCs w:val="24"/>
        </w:rPr>
        <w:fldChar w:fldCharType="end"/>
      </w:r>
      <w:proofErr w:type="spellStart"/>
      <w:r w:rsidR="00145771">
        <w:rPr>
          <w:rFonts w:ascii="Georgia" w:hAnsi="Georgia"/>
          <w:sz w:val="24"/>
          <w:szCs w:val="24"/>
        </w:rPr>
        <w:t>Saunders</w:t>
      </w:r>
      <w:proofErr w:type="spellEnd"/>
      <w:r w:rsidR="00145771">
        <w:rPr>
          <w:rFonts w:ascii="Georgia" w:hAnsi="Georgia"/>
          <w:sz w:val="24"/>
          <w:szCs w:val="24"/>
        </w:rPr>
        <w:t xml:space="preserve"> </w:t>
      </w:r>
      <w:proofErr w:type="spellStart"/>
      <w:r w:rsidR="00145771">
        <w:rPr>
          <w:rFonts w:ascii="Georgia" w:hAnsi="Georgia"/>
          <w:sz w:val="24"/>
          <w:szCs w:val="24"/>
        </w:rPr>
        <w:t>Cicely</w:t>
      </w:r>
      <w:proofErr w:type="spellEnd"/>
      <w:r w:rsidR="00145771">
        <w:rPr>
          <w:rFonts w:ascii="Georgia" w:hAnsi="Georgia"/>
          <w:sz w:val="24"/>
          <w:szCs w:val="24"/>
        </w:rPr>
        <w:t xml:space="preserve">  </w:t>
      </w:r>
      <w:r w:rsidRPr="005922BF">
        <w:rPr>
          <w:rFonts w:ascii="Georgia" w:hAnsi="Georgia"/>
          <w:sz w:val="24"/>
          <w:szCs w:val="24"/>
        </w:rPr>
        <w:t xml:space="preserve">edizioni EDB collana Itinerari, 2008 </w:t>
      </w:r>
    </w:p>
    <w:p w:rsidR="00934412" w:rsidRPr="005922BF" w:rsidRDefault="00934412" w:rsidP="0057121A">
      <w:pPr>
        <w:pStyle w:val="Default"/>
        <w:rPr>
          <w:rFonts w:ascii="Georgia" w:hAnsi="Georgia"/>
          <w:color w:val="auto"/>
        </w:rPr>
      </w:pPr>
      <w:r w:rsidRPr="00145771">
        <w:rPr>
          <w:rFonts w:ascii="Georgia" w:hAnsi="Georgia"/>
          <w:bCs/>
          <w:color w:val="auto"/>
        </w:rPr>
        <w:t>Marie Cardinal</w:t>
      </w:r>
      <w:r w:rsidRPr="005922BF">
        <w:rPr>
          <w:rFonts w:ascii="Georgia" w:hAnsi="Georgia"/>
          <w:color w:val="auto"/>
        </w:rPr>
        <w:t xml:space="preserve">: </w:t>
      </w:r>
      <w:r w:rsidRPr="00145771">
        <w:rPr>
          <w:rFonts w:ascii="Georgia" w:hAnsi="Georgia"/>
          <w:b/>
          <w:color w:val="auto"/>
        </w:rPr>
        <w:t>Le parole per dirlo</w:t>
      </w:r>
      <w:r w:rsidRPr="005922BF">
        <w:rPr>
          <w:rFonts w:ascii="Georgia" w:hAnsi="Georgia"/>
          <w:color w:val="auto"/>
        </w:rPr>
        <w:t xml:space="preserve"> Ed. Bompiani 2001 </w:t>
      </w:r>
    </w:p>
    <w:p w:rsidR="00934412" w:rsidRPr="005922BF" w:rsidRDefault="00934412" w:rsidP="00934412">
      <w:pPr>
        <w:pStyle w:val="Default"/>
        <w:rPr>
          <w:rFonts w:ascii="Georgia" w:hAnsi="Georgia"/>
        </w:rPr>
      </w:pPr>
    </w:p>
    <w:p w:rsidR="00934412" w:rsidRPr="005922BF" w:rsidRDefault="00934412" w:rsidP="00934412">
      <w:pPr>
        <w:pStyle w:val="Default"/>
        <w:rPr>
          <w:rFonts w:ascii="Georgia" w:hAnsi="Georgia"/>
          <w:color w:val="auto"/>
        </w:rPr>
      </w:pPr>
    </w:p>
    <w:p w:rsidR="00934412" w:rsidRDefault="00934412" w:rsidP="0057121A">
      <w:pPr>
        <w:pStyle w:val="Default"/>
        <w:rPr>
          <w:rFonts w:ascii="Georgia" w:hAnsi="Georgia"/>
          <w:color w:val="auto"/>
        </w:rPr>
      </w:pPr>
      <w:r w:rsidRPr="00145771">
        <w:rPr>
          <w:rFonts w:ascii="Georgia" w:hAnsi="Georgia"/>
          <w:bCs/>
          <w:color w:val="auto"/>
        </w:rPr>
        <w:t xml:space="preserve">Arnaldo </w:t>
      </w:r>
      <w:proofErr w:type="spellStart"/>
      <w:r w:rsidRPr="00145771">
        <w:rPr>
          <w:rFonts w:ascii="Georgia" w:hAnsi="Georgia"/>
          <w:bCs/>
          <w:color w:val="auto"/>
        </w:rPr>
        <w:t>Pangrazzi</w:t>
      </w:r>
      <w:proofErr w:type="spellEnd"/>
      <w:r w:rsidRPr="005922BF">
        <w:rPr>
          <w:rFonts w:ascii="Georgia" w:hAnsi="Georgia"/>
          <w:color w:val="auto"/>
        </w:rPr>
        <w:t xml:space="preserve">: </w:t>
      </w:r>
      <w:r w:rsidRPr="00145771">
        <w:rPr>
          <w:rFonts w:ascii="Georgia" w:hAnsi="Georgia"/>
          <w:b/>
          <w:color w:val="auto"/>
        </w:rPr>
        <w:t>Vivere il tramonto. Paure, bisogni e speranze dinanzi alla morte</w:t>
      </w:r>
      <w:r w:rsidRPr="005922BF">
        <w:rPr>
          <w:rFonts w:ascii="Georgia" w:hAnsi="Georgia"/>
          <w:color w:val="auto"/>
        </w:rPr>
        <w:t xml:space="preserve">. Ed. </w:t>
      </w:r>
      <w:proofErr w:type="spellStart"/>
      <w:r w:rsidRPr="005922BF">
        <w:rPr>
          <w:rFonts w:ascii="Georgia" w:hAnsi="Georgia"/>
          <w:color w:val="auto"/>
        </w:rPr>
        <w:t>Erickson</w:t>
      </w:r>
      <w:proofErr w:type="spellEnd"/>
      <w:r w:rsidRPr="005922BF">
        <w:rPr>
          <w:rFonts w:ascii="Georgia" w:hAnsi="Georgia"/>
          <w:color w:val="auto"/>
        </w:rPr>
        <w:t xml:space="preserve"> 2006 </w:t>
      </w:r>
    </w:p>
    <w:p w:rsidR="0057121A" w:rsidRPr="005922BF" w:rsidRDefault="0057121A" w:rsidP="0057121A">
      <w:pPr>
        <w:pStyle w:val="Default"/>
        <w:rPr>
          <w:rFonts w:ascii="Georgia" w:hAnsi="Georgia"/>
          <w:color w:val="auto"/>
        </w:rPr>
      </w:pPr>
    </w:p>
    <w:p w:rsidR="00934412" w:rsidRPr="00D618DC" w:rsidRDefault="000855FB" w:rsidP="00934412">
      <w:pPr>
        <w:pStyle w:val="Titolo2"/>
        <w:shd w:val="clear" w:color="auto" w:fill="FFFFFF"/>
        <w:spacing w:before="0"/>
        <w:rPr>
          <w:rFonts w:ascii="Georgia" w:hAnsi="Georgia" w:cs="Arial"/>
          <w:color w:val="auto"/>
          <w:sz w:val="24"/>
          <w:szCs w:val="24"/>
        </w:rPr>
      </w:pPr>
      <w:hyperlink r:id="rId16" w:history="1">
        <w:r w:rsidR="00934412" w:rsidRPr="00D618DC">
          <w:rPr>
            <w:rStyle w:val="a-size-medium"/>
            <w:rFonts w:ascii="Georgia" w:hAnsi="Georgia" w:cs="Arial"/>
            <w:color w:val="auto"/>
            <w:sz w:val="24"/>
            <w:szCs w:val="24"/>
          </w:rPr>
          <w:t>Medicina narrativa. Onorare le storie dei pazienti</w:t>
        </w:r>
      </w:hyperlink>
    </w:p>
    <w:p w:rsidR="00934412" w:rsidRPr="005922BF" w:rsidRDefault="00934412" w:rsidP="00934412">
      <w:pPr>
        <w:shd w:val="clear" w:color="auto" w:fill="FFFFFF"/>
        <w:rPr>
          <w:rStyle w:val="a-size-base"/>
          <w:rFonts w:ascii="Georgia" w:hAnsi="Georgia" w:cs="Arial"/>
          <w:sz w:val="24"/>
          <w:szCs w:val="24"/>
        </w:rPr>
      </w:pPr>
      <w:r w:rsidRPr="005922BF">
        <w:rPr>
          <w:rStyle w:val="a-size-base"/>
          <w:rFonts w:ascii="Georgia" w:hAnsi="Georgia" w:cs="Arial"/>
          <w:sz w:val="24"/>
          <w:szCs w:val="24"/>
        </w:rPr>
        <w:t xml:space="preserve">di Rita </w:t>
      </w:r>
      <w:proofErr w:type="spellStart"/>
      <w:r w:rsidRPr="005922BF">
        <w:rPr>
          <w:rStyle w:val="a-size-base"/>
          <w:rFonts w:ascii="Georgia" w:hAnsi="Georgia" w:cs="Arial"/>
          <w:sz w:val="24"/>
          <w:szCs w:val="24"/>
        </w:rPr>
        <w:t>Charon</w:t>
      </w:r>
      <w:proofErr w:type="spellEnd"/>
      <w:r w:rsidRPr="005922BF">
        <w:rPr>
          <w:rStyle w:val="a-size-base"/>
          <w:rFonts w:ascii="Georgia" w:hAnsi="Georgia" w:cs="Arial"/>
          <w:sz w:val="24"/>
          <w:szCs w:val="24"/>
        </w:rPr>
        <w:t xml:space="preserve">, M. Castiglioni, e al. | 11 </w:t>
      </w:r>
      <w:proofErr w:type="spellStart"/>
      <w:r w:rsidRPr="005922BF">
        <w:rPr>
          <w:rStyle w:val="a-size-base"/>
          <w:rFonts w:ascii="Georgia" w:hAnsi="Georgia" w:cs="Arial"/>
          <w:sz w:val="24"/>
          <w:szCs w:val="24"/>
        </w:rPr>
        <w:t>lug</w:t>
      </w:r>
      <w:proofErr w:type="spellEnd"/>
      <w:r w:rsidRPr="005922BF">
        <w:rPr>
          <w:rStyle w:val="a-size-base"/>
          <w:rFonts w:ascii="Georgia" w:hAnsi="Georgia" w:cs="Arial"/>
          <w:sz w:val="24"/>
          <w:szCs w:val="24"/>
        </w:rPr>
        <w:t>. 2019 Raffaello Cortina Editore</w:t>
      </w:r>
    </w:p>
    <w:p w:rsidR="00934412" w:rsidRPr="00145771" w:rsidRDefault="000855FB" w:rsidP="00934412">
      <w:pPr>
        <w:pStyle w:val="Titolo2"/>
        <w:shd w:val="clear" w:color="auto" w:fill="FFFFFF"/>
        <w:spacing w:before="0"/>
        <w:rPr>
          <w:rFonts w:ascii="Georgia" w:hAnsi="Georgia" w:cs="Arial"/>
          <w:color w:val="auto"/>
          <w:sz w:val="24"/>
          <w:szCs w:val="24"/>
        </w:rPr>
      </w:pPr>
      <w:hyperlink r:id="rId17" w:history="1">
        <w:r w:rsidR="00934412" w:rsidRPr="00145771">
          <w:rPr>
            <w:rStyle w:val="a-size-medium"/>
            <w:rFonts w:ascii="Georgia" w:hAnsi="Georgia" w:cs="Arial"/>
            <w:color w:val="auto"/>
            <w:sz w:val="24"/>
            <w:szCs w:val="24"/>
          </w:rPr>
          <w:t>Medicina narrativa. Storie e parole nella relazione di cura</w:t>
        </w:r>
      </w:hyperlink>
    </w:p>
    <w:p w:rsidR="00934412" w:rsidRPr="005922BF" w:rsidRDefault="00934412" w:rsidP="00934412">
      <w:pPr>
        <w:shd w:val="clear" w:color="auto" w:fill="FFFFFF"/>
        <w:rPr>
          <w:rStyle w:val="a-size-base"/>
          <w:rFonts w:ascii="Georgia" w:hAnsi="Georgia" w:cs="Arial"/>
          <w:sz w:val="24"/>
          <w:szCs w:val="24"/>
        </w:rPr>
      </w:pPr>
      <w:r w:rsidRPr="005922BF">
        <w:rPr>
          <w:rStyle w:val="a-size-base"/>
          <w:rFonts w:ascii="Georgia" w:hAnsi="Georgia" w:cs="Arial"/>
          <w:sz w:val="24"/>
          <w:szCs w:val="24"/>
        </w:rPr>
        <w:t>di Bert Giorgio   Il Pensiero Scientifico  2007</w:t>
      </w:r>
    </w:p>
    <w:p w:rsidR="0047276C" w:rsidRPr="00D618DC" w:rsidRDefault="000855FB" w:rsidP="0047276C">
      <w:pPr>
        <w:pStyle w:val="Titolo2"/>
        <w:rPr>
          <w:rFonts w:ascii="Georgia" w:hAnsi="Georgia"/>
          <w:color w:val="auto"/>
          <w:sz w:val="24"/>
          <w:szCs w:val="24"/>
        </w:rPr>
      </w:pPr>
      <w:hyperlink r:id="rId18" w:history="1">
        <w:r w:rsidR="0047276C" w:rsidRPr="00D618DC">
          <w:rPr>
            <w:rStyle w:val="Collegamentoipertestuale"/>
            <w:rFonts w:ascii="Georgia" w:hAnsi="Georgia"/>
            <w:color w:val="auto"/>
            <w:sz w:val="24"/>
            <w:szCs w:val="24"/>
            <w:u w:val="none"/>
          </w:rPr>
          <w:t>La malattia e la morte raccontate dai grandi della letteratura</w:t>
        </w:r>
      </w:hyperlink>
    </w:p>
    <w:p w:rsidR="0047276C" w:rsidRPr="005922BF" w:rsidRDefault="0047276C" w:rsidP="0047276C">
      <w:pPr>
        <w:spacing w:before="100" w:beforeAutospacing="1" w:after="100" w:afterAutospacing="1" w:line="240" w:lineRule="auto"/>
        <w:rPr>
          <w:rFonts w:ascii="Georgia" w:hAnsi="Georgia"/>
          <w:sz w:val="24"/>
          <w:szCs w:val="24"/>
        </w:rPr>
      </w:pPr>
      <w:r w:rsidRPr="005922BF">
        <w:rPr>
          <w:rFonts w:ascii="Georgia" w:hAnsi="Georgia"/>
          <w:sz w:val="24"/>
          <w:szCs w:val="24"/>
        </w:rPr>
        <w:t>Autore: Mauro di Napoli Edizione: Armando editore Anno: 2019</w:t>
      </w:r>
    </w:p>
    <w:p w:rsidR="003D3929" w:rsidRPr="00D618DC" w:rsidRDefault="000855FB" w:rsidP="003D3929">
      <w:pPr>
        <w:pStyle w:val="Titolo2"/>
        <w:rPr>
          <w:rFonts w:ascii="Georgia" w:hAnsi="Georgia"/>
          <w:color w:val="auto"/>
          <w:sz w:val="24"/>
          <w:szCs w:val="24"/>
        </w:rPr>
      </w:pPr>
      <w:hyperlink r:id="rId19" w:history="1">
        <w:r w:rsidR="003D3929" w:rsidRPr="00D618DC">
          <w:rPr>
            <w:rStyle w:val="Collegamentoipertestuale"/>
            <w:rFonts w:ascii="Georgia" w:hAnsi="Georgia"/>
            <w:color w:val="auto"/>
            <w:sz w:val="24"/>
            <w:szCs w:val="24"/>
            <w:u w:val="none"/>
          </w:rPr>
          <w:t xml:space="preserve"> </w:t>
        </w:r>
        <w:proofErr w:type="spellStart"/>
        <w:r w:rsidR="003D3929" w:rsidRPr="00D618DC">
          <w:rPr>
            <w:rStyle w:val="Collegamentoipertestuale"/>
            <w:rFonts w:ascii="Georgia" w:hAnsi="Georgia"/>
            <w:color w:val="auto"/>
            <w:sz w:val="24"/>
            <w:szCs w:val="24"/>
            <w:u w:val="none"/>
          </w:rPr>
          <w:t>Hospice</w:t>
        </w:r>
        <w:proofErr w:type="spellEnd"/>
        <w:r w:rsidR="003D3929" w:rsidRPr="00D618DC">
          <w:rPr>
            <w:rStyle w:val="Collegamentoipertestuale"/>
            <w:rFonts w:ascii="Georgia" w:hAnsi="Georgia"/>
            <w:color w:val="auto"/>
            <w:sz w:val="24"/>
            <w:szCs w:val="24"/>
            <w:u w:val="none"/>
          </w:rPr>
          <w:t xml:space="preserve"> e multiculturalità.</w:t>
        </w:r>
        <w:r w:rsidR="003D3929" w:rsidRPr="00D618DC">
          <w:rPr>
            <w:rFonts w:ascii="Georgia" w:hAnsi="Georgia"/>
            <w:color w:val="auto"/>
            <w:sz w:val="24"/>
            <w:szCs w:val="24"/>
          </w:rPr>
          <w:br/>
        </w:r>
        <w:r w:rsidR="003D3929" w:rsidRPr="00D618DC">
          <w:rPr>
            <w:rStyle w:val="Enfasicorsivo"/>
            <w:rFonts w:ascii="Georgia" w:hAnsi="Georgia"/>
            <w:color w:val="auto"/>
            <w:sz w:val="24"/>
            <w:szCs w:val="24"/>
          </w:rPr>
          <w:t>Aspetti storici, antropologici e istituzionali nei percorsi di fine vita</w:t>
        </w:r>
      </w:hyperlink>
    </w:p>
    <w:p w:rsidR="003D3929" w:rsidRPr="005922BF" w:rsidRDefault="003D3929" w:rsidP="003D3929">
      <w:pPr>
        <w:spacing w:before="100" w:beforeAutospacing="1" w:after="100" w:afterAutospacing="1" w:line="240" w:lineRule="auto"/>
        <w:rPr>
          <w:rFonts w:ascii="Georgia" w:hAnsi="Georgia"/>
          <w:sz w:val="24"/>
          <w:szCs w:val="24"/>
        </w:rPr>
      </w:pPr>
      <w:r w:rsidRPr="005922BF">
        <w:rPr>
          <w:rFonts w:ascii="Georgia" w:hAnsi="Georgia"/>
          <w:sz w:val="24"/>
          <w:szCs w:val="24"/>
        </w:rPr>
        <w:t xml:space="preserve">Autore: Giuliana Gemelli, Guido </w:t>
      </w:r>
      <w:proofErr w:type="spellStart"/>
      <w:r w:rsidRPr="005922BF">
        <w:rPr>
          <w:rFonts w:ascii="Georgia" w:hAnsi="Georgia"/>
          <w:sz w:val="24"/>
          <w:szCs w:val="24"/>
        </w:rPr>
        <w:t>Biasco</w:t>
      </w:r>
      <w:proofErr w:type="spellEnd"/>
      <w:r w:rsidRPr="005922BF">
        <w:rPr>
          <w:rFonts w:ascii="Georgia" w:hAnsi="Georgia"/>
          <w:sz w:val="24"/>
          <w:szCs w:val="24"/>
        </w:rPr>
        <w:t xml:space="preserve">, Anna Laura Trombetti Edizione: Bonomia </w:t>
      </w:r>
      <w:proofErr w:type="spellStart"/>
      <w:r w:rsidRPr="005922BF">
        <w:rPr>
          <w:rFonts w:ascii="Georgia" w:hAnsi="Georgia"/>
          <w:sz w:val="24"/>
          <w:szCs w:val="24"/>
        </w:rPr>
        <w:t>University</w:t>
      </w:r>
      <w:proofErr w:type="spellEnd"/>
      <w:r w:rsidRPr="005922BF">
        <w:rPr>
          <w:rFonts w:ascii="Georgia" w:hAnsi="Georgia"/>
          <w:sz w:val="24"/>
          <w:szCs w:val="24"/>
        </w:rPr>
        <w:t xml:space="preserve"> Press Anno: 2013</w:t>
      </w:r>
    </w:p>
    <w:p w:rsidR="003D3929" w:rsidRPr="00D618DC" w:rsidRDefault="000855FB" w:rsidP="003D3929">
      <w:pPr>
        <w:pStyle w:val="Titolo2"/>
        <w:rPr>
          <w:rFonts w:ascii="Georgia" w:hAnsi="Georgia"/>
          <w:color w:val="auto"/>
          <w:sz w:val="24"/>
          <w:szCs w:val="24"/>
        </w:rPr>
      </w:pPr>
      <w:hyperlink r:id="rId20" w:history="1">
        <w:r w:rsidR="003D3929" w:rsidRPr="00D618DC">
          <w:rPr>
            <w:rStyle w:val="Collegamentoipertestuale"/>
            <w:rFonts w:ascii="Georgia" w:hAnsi="Georgia"/>
            <w:color w:val="auto"/>
            <w:sz w:val="24"/>
            <w:szCs w:val="24"/>
            <w:u w:val="none"/>
          </w:rPr>
          <w:t>Dizionario delle ultime parole</w:t>
        </w:r>
      </w:hyperlink>
    </w:p>
    <w:p w:rsidR="003D3929" w:rsidRPr="005922BF" w:rsidRDefault="003D3929" w:rsidP="003D3929">
      <w:pPr>
        <w:spacing w:before="100" w:beforeAutospacing="1" w:after="100" w:afterAutospacing="1" w:line="240" w:lineRule="auto"/>
        <w:rPr>
          <w:rFonts w:ascii="Georgia" w:hAnsi="Georgia"/>
          <w:sz w:val="24"/>
          <w:szCs w:val="24"/>
        </w:rPr>
      </w:pPr>
      <w:r w:rsidRPr="005922BF">
        <w:rPr>
          <w:rFonts w:ascii="Georgia" w:hAnsi="Georgia"/>
          <w:sz w:val="24"/>
          <w:szCs w:val="24"/>
        </w:rPr>
        <w:t xml:space="preserve">Autore: Filippo </w:t>
      </w:r>
      <w:proofErr w:type="spellStart"/>
      <w:r w:rsidRPr="005922BF">
        <w:rPr>
          <w:rFonts w:ascii="Georgia" w:hAnsi="Georgia"/>
          <w:sz w:val="24"/>
          <w:szCs w:val="24"/>
        </w:rPr>
        <w:t>Canzani</w:t>
      </w:r>
      <w:proofErr w:type="spellEnd"/>
      <w:r w:rsidRPr="005922BF">
        <w:rPr>
          <w:rFonts w:ascii="Georgia" w:hAnsi="Georgia"/>
          <w:sz w:val="24"/>
          <w:szCs w:val="24"/>
        </w:rPr>
        <w:t xml:space="preserve"> Edizione: Messaggero Padova Anno: 2019</w:t>
      </w:r>
    </w:p>
    <w:p w:rsidR="0057121A" w:rsidRDefault="003D3929" w:rsidP="003D3929">
      <w:pPr>
        <w:spacing w:before="100" w:beforeAutospacing="1" w:after="100" w:afterAutospacing="1" w:line="240" w:lineRule="auto"/>
        <w:rPr>
          <w:rFonts w:ascii="Georgia" w:hAnsi="Georgia"/>
          <w:sz w:val="24"/>
          <w:szCs w:val="24"/>
        </w:rPr>
      </w:pPr>
      <w:r w:rsidRPr="005922BF">
        <w:rPr>
          <w:rFonts w:ascii="Georgia" w:hAnsi="Georgia"/>
          <w:b/>
          <w:sz w:val="24"/>
          <w:szCs w:val="24"/>
        </w:rPr>
        <w:t>In modo giusto. Medicina narrativa nelle cure di fine vita</w:t>
      </w:r>
      <w:r w:rsidRPr="005922BF">
        <w:rPr>
          <w:rFonts w:ascii="Georgia" w:hAnsi="Georgia"/>
          <w:sz w:val="24"/>
          <w:szCs w:val="24"/>
        </w:rPr>
        <w:t xml:space="preserve"> </w:t>
      </w:r>
    </w:p>
    <w:p w:rsidR="003D3929" w:rsidRPr="005922BF" w:rsidRDefault="003D3929" w:rsidP="003D3929">
      <w:pPr>
        <w:spacing w:before="100" w:beforeAutospacing="1" w:after="100" w:afterAutospacing="1" w:line="240" w:lineRule="auto"/>
        <w:rPr>
          <w:rFonts w:ascii="Georgia" w:hAnsi="Georgia"/>
          <w:sz w:val="24"/>
          <w:szCs w:val="24"/>
        </w:rPr>
      </w:pPr>
      <w:r w:rsidRPr="005922BF">
        <w:rPr>
          <w:rFonts w:ascii="Georgia" w:hAnsi="Georgia"/>
          <w:sz w:val="24"/>
          <w:szCs w:val="24"/>
        </w:rPr>
        <w:t xml:space="preserve">Autore: Marta De Angelis, Paolo Trenta Edizione: Maria Margherita </w:t>
      </w:r>
      <w:proofErr w:type="spellStart"/>
      <w:r w:rsidRPr="005922BF">
        <w:rPr>
          <w:rFonts w:ascii="Georgia" w:hAnsi="Georgia"/>
          <w:sz w:val="24"/>
          <w:szCs w:val="24"/>
        </w:rPr>
        <w:t>Bulgarini</w:t>
      </w:r>
      <w:proofErr w:type="spellEnd"/>
      <w:r w:rsidRPr="005922BF">
        <w:rPr>
          <w:rFonts w:ascii="Georgia" w:hAnsi="Georgia"/>
          <w:sz w:val="24"/>
          <w:szCs w:val="24"/>
        </w:rPr>
        <w:t xml:space="preserve"> Anno: 2018</w:t>
      </w:r>
    </w:p>
    <w:p w:rsidR="003D3929" w:rsidRPr="005922BF" w:rsidRDefault="003D3929" w:rsidP="003D3929">
      <w:pPr>
        <w:spacing w:before="100" w:beforeAutospacing="1" w:after="100" w:afterAutospacing="1" w:line="240" w:lineRule="auto"/>
        <w:rPr>
          <w:rFonts w:ascii="Georgia" w:hAnsi="Georgia"/>
          <w:sz w:val="24"/>
          <w:szCs w:val="24"/>
        </w:rPr>
      </w:pPr>
      <w:r w:rsidRPr="005922BF">
        <w:rPr>
          <w:rFonts w:ascii="Georgia" w:hAnsi="Georgia"/>
          <w:b/>
          <w:sz w:val="24"/>
          <w:szCs w:val="24"/>
        </w:rPr>
        <w:t>Morire in braccio alle Grazie. La cosa giusta nell’ultimo tratto di strada.</w:t>
      </w:r>
      <w:r w:rsidRPr="005922BF">
        <w:rPr>
          <w:rFonts w:ascii="Georgia" w:hAnsi="Georgia"/>
          <w:b/>
          <w:sz w:val="24"/>
          <w:szCs w:val="24"/>
        </w:rPr>
        <w:br/>
      </w:r>
      <w:r w:rsidRPr="005922BF">
        <w:rPr>
          <w:rStyle w:val="Enfasigrassetto"/>
          <w:rFonts w:ascii="Georgia" w:hAnsi="Georgia"/>
          <w:sz w:val="24"/>
          <w:szCs w:val="24"/>
        </w:rPr>
        <w:t>Autore</w:t>
      </w:r>
      <w:r w:rsidR="0057121A">
        <w:rPr>
          <w:rFonts w:ascii="Georgia" w:hAnsi="Georgia"/>
          <w:sz w:val="24"/>
          <w:szCs w:val="24"/>
        </w:rPr>
        <w:t xml:space="preserve">: Sandro </w:t>
      </w:r>
      <w:proofErr w:type="spellStart"/>
      <w:r w:rsidR="0057121A">
        <w:rPr>
          <w:rFonts w:ascii="Georgia" w:hAnsi="Georgia"/>
          <w:sz w:val="24"/>
          <w:szCs w:val="24"/>
        </w:rPr>
        <w:t>Spinsanti</w:t>
      </w:r>
      <w:proofErr w:type="spellEnd"/>
      <w:r w:rsidR="00145771">
        <w:rPr>
          <w:rFonts w:ascii="Georgia" w:hAnsi="Georgia"/>
          <w:sz w:val="24"/>
          <w:szCs w:val="24"/>
        </w:rPr>
        <w:t xml:space="preserve"> </w:t>
      </w:r>
      <w:r w:rsidRPr="005922BF">
        <w:rPr>
          <w:rStyle w:val="Enfasigrassetto"/>
          <w:rFonts w:ascii="Georgia" w:hAnsi="Georgia"/>
          <w:sz w:val="24"/>
          <w:szCs w:val="24"/>
        </w:rPr>
        <w:t>Edizione</w:t>
      </w:r>
      <w:r w:rsidR="0057121A">
        <w:rPr>
          <w:rFonts w:ascii="Georgia" w:hAnsi="Georgia"/>
          <w:sz w:val="24"/>
          <w:szCs w:val="24"/>
        </w:rPr>
        <w:t>: Il Pensiero Scientifico</w:t>
      </w:r>
      <w:r w:rsidR="00145771">
        <w:rPr>
          <w:rFonts w:ascii="Georgia" w:hAnsi="Georgia"/>
          <w:sz w:val="24"/>
          <w:szCs w:val="24"/>
        </w:rPr>
        <w:t xml:space="preserve"> </w:t>
      </w:r>
      <w:r w:rsidRPr="005922BF">
        <w:rPr>
          <w:rStyle w:val="Enfasigrassetto"/>
          <w:rFonts w:ascii="Georgia" w:hAnsi="Georgia"/>
          <w:sz w:val="24"/>
          <w:szCs w:val="24"/>
        </w:rPr>
        <w:t>Anno</w:t>
      </w:r>
      <w:r w:rsidRPr="005922BF">
        <w:rPr>
          <w:rFonts w:ascii="Georgia" w:hAnsi="Georgia"/>
          <w:sz w:val="24"/>
          <w:szCs w:val="24"/>
        </w:rPr>
        <w:t>: 2017</w:t>
      </w:r>
      <w:r w:rsidRPr="005922BF">
        <w:rPr>
          <w:rFonts w:ascii="Georgia" w:hAnsi="Georgia"/>
          <w:sz w:val="24"/>
          <w:szCs w:val="24"/>
        </w:rPr>
        <w:br/>
      </w:r>
    </w:p>
    <w:p w:rsidR="003D3929" w:rsidRPr="00D618DC" w:rsidRDefault="000855FB" w:rsidP="003D3929">
      <w:pPr>
        <w:pStyle w:val="Titolo2"/>
        <w:rPr>
          <w:rFonts w:ascii="Georgia" w:hAnsi="Georgia"/>
          <w:color w:val="auto"/>
          <w:sz w:val="24"/>
          <w:szCs w:val="24"/>
        </w:rPr>
      </w:pPr>
      <w:hyperlink r:id="rId21" w:history="1">
        <w:r w:rsidR="003D3929" w:rsidRPr="00D618DC">
          <w:rPr>
            <w:rStyle w:val="Collegamentoipertestuale"/>
            <w:rFonts w:ascii="Georgia" w:hAnsi="Georgia"/>
            <w:color w:val="auto"/>
            <w:sz w:val="24"/>
            <w:szCs w:val="24"/>
            <w:u w:val="none"/>
          </w:rPr>
          <w:t>Quando tutto è dolore. Cure palliative e sofferenza esistenziale alla fine della vita</w:t>
        </w:r>
      </w:hyperlink>
    </w:p>
    <w:p w:rsidR="003D3929" w:rsidRPr="005922BF" w:rsidRDefault="003D3929" w:rsidP="003D3929">
      <w:pPr>
        <w:spacing w:before="100" w:beforeAutospacing="1" w:after="100" w:afterAutospacing="1" w:line="240" w:lineRule="auto"/>
        <w:rPr>
          <w:rFonts w:ascii="Georgia" w:hAnsi="Georgia"/>
          <w:sz w:val="24"/>
          <w:szCs w:val="24"/>
        </w:rPr>
      </w:pPr>
      <w:r w:rsidRPr="005922BF">
        <w:rPr>
          <w:rFonts w:ascii="Georgia" w:hAnsi="Georgia"/>
          <w:sz w:val="24"/>
          <w:szCs w:val="24"/>
        </w:rPr>
        <w:t xml:space="preserve">Autore: Sonia </w:t>
      </w:r>
      <w:proofErr w:type="spellStart"/>
      <w:r w:rsidRPr="005922BF">
        <w:rPr>
          <w:rFonts w:ascii="Georgia" w:hAnsi="Georgia"/>
          <w:sz w:val="24"/>
          <w:szCs w:val="24"/>
        </w:rPr>
        <w:t>Ambroset</w:t>
      </w:r>
      <w:proofErr w:type="spellEnd"/>
      <w:r w:rsidRPr="005922BF">
        <w:rPr>
          <w:rFonts w:ascii="Georgia" w:hAnsi="Georgia"/>
          <w:sz w:val="24"/>
          <w:szCs w:val="24"/>
        </w:rPr>
        <w:t>, Luciano Orsi Edizione: Armando Editore Anno: 201</w:t>
      </w:r>
      <w:r w:rsidR="00542893" w:rsidRPr="005922BF">
        <w:rPr>
          <w:rFonts w:ascii="Georgia" w:hAnsi="Georgia"/>
          <w:sz w:val="24"/>
          <w:szCs w:val="24"/>
        </w:rPr>
        <w:t>7</w:t>
      </w:r>
    </w:p>
    <w:p w:rsidR="00145771" w:rsidRDefault="00542893" w:rsidP="003D3929">
      <w:pPr>
        <w:spacing w:before="100" w:beforeAutospacing="1" w:after="100" w:afterAutospacing="1" w:line="240" w:lineRule="auto"/>
        <w:rPr>
          <w:rFonts w:ascii="Georgia" w:hAnsi="Georgia"/>
          <w:sz w:val="24"/>
          <w:szCs w:val="24"/>
        </w:rPr>
      </w:pPr>
      <w:r w:rsidRPr="00145771">
        <w:rPr>
          <w:rFonts w:ascii="Georgia" w:hAnsi="Georgia"/>
          <w:b/>
          <w:sz w:val="24"/>
          <w:szCs w:val="24"/>
        </w:rPr>
        <w:t>L’ultima lezione. La vita spiegata da un uomo che muore</w:t>
      </w:r>
      <w:r w:rsidRPr="005922BF">
        <w:rPr>
          <w:rFonts w:ascii="Georgia" w:hAnsi="Georgia"/>
          <w:sz w:val="24"/>
          <w:szCs w:val="24"/>
        </w:rPr>
        <w:t xml:space="preserve">. </w:t>
      </w:r>
    </w:p>
    <w:p w:rsidR="00542893" w:rsidRPr="005922BF" w:rsidRDefault="00542893" w:rsidP="003D3929">
      <w:pPr>
        <w:spacing w:before="100" w:beforeAutospacing="1" w:after="100" w:afterAutospacing="1" w:line="240" w:lineRule="auto"/>
        <w:rPr>
          <w:rFonts w:ascii="Georgia" w:hAnsi="Georgia"/>
          <w:sz w:val="24"/>
          <w:szCs w:val="24"/>
        </w:rPr>
      </w:pPr>
      <w:r w:rsidRPr="005922BF">
        <w:rPr>
          <w:rFonts w:ascii="Georgia" w:hAnsi="Georgia"/>
          <w:sz w:val="24"/>
          <w:szCs w:val="24"/>
        </w:rPr>
        <w:t xml:space="preserve">Autore: </w:t>
      </w:r>
      <w:proofErr w:type="spellStart"/>
      <w:r w:rsidRPr="005922BF">
        <w:rPr>
          <w:rFonts w:ascii="Georgia" w:hAnsi="Georgia"/>
          <w:sz w:val="24"/>
          <w:szCs w:val="24"/>
        </w:rPr>
        <w:t>Randy</w:t>
      </w:r>
      <w:proofErr w:type="spellEnd"/>
      <w:r w:rsidRPr="005922BF">
        <w:rPr>
          <w:rFonts w:ascii="Georgia" w:hAnsi="Georgia"/>
          <w:sz w:val="24"/>
          <w:szCs w:val="24"/>
        </w:rPr>
        <w:t xml:space="preserve"> </w:t>
      </w:r>
      <w:proofErr w:type="spellStart"/>
      <w:r w:rsidRPr="005922BF">
        <w:rPr>
          <w:rFonts w:ascii="Georgia" w:hAnsi="Georgia"/>
          <w:sz w:val="24"/>
          <w:szCs w:val="24"/>
        </w:rPr>
        <w:t>Pausch</w:t>
      </w:r>
      <w:proofErr w:type="spellEnd"/>
      <w:r w:rsidRPr="005922BF">
        <w:rPr>
          <w:rFonts w:ascii="Georgia" w:hAnsi="Georgia"/>
          <w:sz w:val="24"/>
          <w:szCs w:val="24"/>
        </w:rPr>
        <w:t xml:space="preserve">, Jeffrey </w:t>
      </w:r>
      <w:proofErr w:type="spellStart"/>
      <w:r w:rsidRPr="005922BF">
        <w:rPr>
          <w:rFonts w:ascii="Georgia" w:hAnsi="Georgia"/>
          <w:sz w:val="24"/>
          <w:szCs w:val="24"/>
        </w:rPr>
        <w:t>Zaslow</w:t>
      </w:r>
      <w:proofErr w:type="spellEnd"/>
      <w:r w:rsidR="00145771">
        <w:rPr>
          <w:rFonts w:ascii="Georgia" w:hAnsi="Georgia"/>
          <w:sz w:val="24"/>
          <w:szCs w:val="24"/>
        </w:rPr>
        <w:t xml:space="preserve"> </w:t>
      </w:r>
      <w:r w:rsidRPr="005922BF">
        <w:rPr>
          <w:rFonts w:ascii="Georgia" w:hAnsi="Georgia"/>
          <w:sz w:val="24"/>
          <w:szCs w:val="24"/>
        </w:rPr>
        <w:t>Edizione: BUR</w:t>
      </w:r>
      <w:r w:rsidR="00145771">
        <w:rPr>
          <w:rFonts w:ascii="Georgia" w:hAnsi="Georgia"/>
          <w:sz w:val="24"/>
          <w:szCs w:val="24"/>
        </w:rPr>
        <w:t xml:space="preserve"> </w:t>
      </w:r>
      <w:r w:rsidRPr="005922BF">
        <w:rPr>
          <w:rFonts w:ascii="Georgia" w:hAnsi="Georgia"/>
          <w:sz w:val="24"/>
          <w:szCs w:val="24"/>
        </w:rPr>
        <w:t>Anno: 2009</w:t>
      </w:r>
    </w:p>
    <w:p w:rsidR="00542893" w:rsidRPr="005922BF" w:rsidRDefault="00542893" w:rsidP="003D3929">
      <w:pPr>
        <w:spacing w:before="100" w:beforeAutospacing="1" w:after="100" w:afterAutospacing="1" w:line="240" w:lineRule="auto"/>
        <w:rPr>
          <w:rFonts w:ascii="Georgia" w:hAnsi="Georgia"/>
          <w:sz w:val="24"/>
          <w:szCs w:val="24"/>
        </w:rPr>
      </w:pPr>
      <w:r w:rsidRPr="005922BF">
        <w:rPr>
          <w:rFonts w:ascii="Georgia" w:hAnsi="Georgia"/>
          <w:b/>
          <w:bCs/>
          <w:sz w:val="24"/>
          <w:szCs w:val="24"/>
        </w:rPr>
        <w:t>Prima di dirti addio. L’anno in cui ho imparato a vivere</w:t>
      </w:r>
      <w:r w:rsidRPr="005922BF">
        <w:rPr>
          <w:rFonts w:ascii="Georgia" w:hAnsi="Georgia"/>
          <w:sz w:val="24"/>
          <w:szCs w:val="24"/>
        </w:rPr>
        <w:br/>
      </w:r>
      <w:r w:rsidRPr="00145771">
        <w:rPr>
          <w:rFonts w:ascii="Georgia" w:hAnsi="Georgia"/>
          <w:bCs/>
          <w:sz w:val="24"/>
          <w:szCs w:val="24"/>
        </w:rPr>
        <w:t>Autore:</w:t>
      </w:r>
      <w:r w:rsidRPr="005922BF">
        <w:rPr>
          <w:rFonts w:ascii="Georgia" w:hAnsi="Georgia"/>
          <w:b/>
          <w:bCs/>
          <w:sz w:val="24"/>
          <w:szCs w:val="24"/>
        </w:rPr>
        <w:t xml:space="preserve"> </w:t>
      </w:r>
      <w:r w:rsidRPr="005922BF">
        <w:rPr>
          <w:rFonts w:ascii="Georgia" w:hAnsi="Georgia"/>
          <w:sz w:val="24"/>
          <w:szCs w:val="24"/>
        </w:rPr>
        <w:t>Susan</w:t>
      </w:r>
      <w:r w:rsidR="00145771">
        <w:rPr>
          <w:rFonts w:ascii="Georgia" w:hAnsi="Georgia"/>
          <w:sz w:val="24"/>
          <w:szCs w:val="24"/>
        </w:rPr>
        <w:t xml:space="preserve"> Spencer-</w:t>
      </w:r>
      <w:proofErr w:type="spellStart"/>
      <w:r w:rsidR="00145771">
        <w:rPr>
          <w:rFonts w:ascii="Georgia" w:hAnsi="Georgia"/>
          <w:sz w:val="24"/>
          <w:szCs w:val="24"/>
        </w:rPr>
        <w:t>Wendel</w:t>
      </w:r>
      <w:proofErr w:type="spellEnd"/>
      <w:r w:rsidR="00145771">
        <w:rPr>
          <w:rFonts w:ascii="Georgia" w:hAnsi="Georgia"/>
          <w:sz w:val="24"/>
          <w:szCs w:val="24"/>
        </w:rPr>
        <w:t xml:space="preserve"> – – </w:t>
      </w:r>
      <w:proofErr w:type="spellStart"/>
      <w:r w:rsidR="00145771">
        <w:rPr>
          <w:rFonts w:ascii="Georgia" w:hAnsi="Georgia"/>
          <w:sz w:val="24"/>
          <w:szCs w:val="24"/>
        </w:rPr>
        <w:t>Witter</w:t>
      </w:r>
      <w:proofErr w:type="spellEnd"/>
      <w:r w:rsidR="00145771">
        <w:rPr>
          <w:rFonts w:ascii="Georgia" w:hAnsi="Georgia"/>
          <w:sz w:val="24"/>
          <w:szCs w:val="24"/>
        </w:rPr>
        <w:t xml:space="preserve"> </w:t>
      </w:r>
      <w:proofErr w:type="spellStart"/>
      <w:r w:rsidR="00145771">
        <w:rPr>
          <w:rFonts w:ascii="Georgia" w:hAnsi="Georgia"/>
          <w:sz w:val="24"/>
          <w:szCs w:val="24"/>
        </w:rPr>
        <w:t>Bret</w:t>
      </w:r>
      <w:proofErr w:type="spellEnd"/>
      <w:r w:rsidR="00145771">
        <w:rPr>
          <w:rFonts w:ascii="Georgia" w:hAnsi="Georgia"/>
          <w:sz w:val="24"/>
          <w:szCs w:val="24"/>
        </w:rPr>
        <w:t xml:space="preserve"> </w:t>
      </w:r>
      <w:r w:rsidRPr="00145771">
        <w:rPr>
          <w:rFonts w:ascii="Georgia" w:hAnsi="Georgia"/>
          <w:bCs/>
          <w:sz w:val="24"/>
          <w:szCs w:val="24"/>
        </w:rPr>
        <w:t>Edizion</w:t>
      </w:r>
      <w:r w:rsidRPr="005922BF">
        <w:rPr>
          <w:rFonts w:ascii="Georgia" w:hAnsi="Georgia"/>
          <w:b/>
          <w:bCs/>
          <w:sz w:val="24"/>
          <w:szCs w:val="24"/>
        </w:rPr>
        <w:t xml:space="preserve">e: </w:t>
      </w:r>
      <w:r w:rsidR="00145771">
        <w:rPr>
          <w:rFonts w:ascii="Georgia" w:hAnsi="Georgia"/>
          <w:sz w:val="24"/>
          <w:szCs w:val="24"/>
        </w:rPr>
        <w:t xml:space="preserve">Rizzoli </w:t>
      </w:r>
      <w:r w:rsidRPr="00145771">
        <w:rPr>
          <w:rFonts w:ascii="Georgia" w:hAnsi="Georgia"/>
          <w:bCs/>
          <w:sz w:val="24"/>
          <w:szCs w:val="24"/>
        </w:rPr>
        <w:t>Anno</w:t>
      </w:r>
      <w:r w:rsidRPr="005922BF">
        <w:rPr>
          <w:rFonts w:ascii="Georgia" w:hAnsi="Georgia"/>
          <w:b/>
          <w:bCs/>
          <w:sz w:val="24"/>
          <w:szCs w:val="24"/>
        </w:rPr>
        <w:t xml:space="preserve">: </w:t>
      </w:r>
      <w:r w:rsidRPr="005922BF">
        <w:rPr>
          <w:rFonts w:ascii="Georgia" w:hAnsi="Georgia"/>
          <w:sz w:val="24"/>
          <w:szCs w:val="24"/>
        </w:rPr>
        <w:t>2013</w:t>
      </w:r>
    </w:p>
    <w:p w:rsidR="00542893" w:rsidRPr="00D618DC" w:rsidRDefault="000855FB" w:rsidP="00542893">
      <w:pPr>
        <w:pStyle w:val="Titolo2"/>
        <w:rPr>
          <w:rFonts w:ascii="Georgia" w:hAnsi="Georgia"/>
          <w:sz w:val="24"/>
          <w:szCs w:val="24"/>
        </w:rPr>
      </w:pPr>
      <w:hyperlink r:id="rId22" w:history="1">
        <w:r w:rsidR="00542893" w:rsidRPr="00D618DC">
          <w:rPr>
            <w:rStyle w:val="Collegamentoipertestuale"/>
            <w:rFonts w:ascii="Georgia" w:hAnsi="Georgia"/>
            <w:sz w:val="24"/>
            <w:szCs w:val="24"/>
            <w:u w:val="none"/>
          </w:rPr>
          <w:t xml:space="preserve"> </w:t>
        </w:r>
        <w:r w:rsidR="00542893" w:rsidRPr="00D618DC">
          <w:rPr>
            <w:rStyle w:val="Collegamentoipertestuale"/>
            <w:rFonts w:ascii="Georgia" w:hAnsi="Georgia"/>
            <w:color w:val="auto"/>
            <w:sz w:val="24"/>
            <w:szCs w:val="24"/>
            <w:u w:val="none"/>
          </w:rPr>
          <w:t>L’amore, sempre. Il senso della vita nel racconto dei malati terminali</w:t>
        </w:r>
      </w:hyperlink>
    </w:p>
    <w:p w:rsidR="00542893" w:rsidRPr="005922BF" w:rsidRDefault="00542893" w:rsidP="00542893">
      <w:pPr>
        <w:spacing w:before="100" w:beforeAutospacing="1" w:after="100" w:afterAutospacing="1" w:line="240" w:lineRule="auto"/>
        <w:rPr>
          <w:rFonts w:ascii="Georgia" w:hAnsi="Georgia"/>
          <w:sz w:val="24"/>
          <w:szCs w:val="24"/>
        </w:rPr>
      </w:pPr>
      <w:r w:rsidRPr="005922BF">
        <w:rPr>
          <w:rFonts w:ascii="Georgia" w:hAnsi="Georgia"/>
          <w:sz w:val="24"/>
          <w:szCs w:val="24"/>
        </w:rPr>
        <w:t>Autore: Attilio Stajano</w:t>
      </w:r>
      <w:r w:rsidR="00145771">
        <w:rPr>
          <w:rFonts w:ascii="Georgia" w:hAnsi="Georgia"/>
          <w:sz w:val="24"/>
          <w:szCs w:val="24"/>
        </w:rPr>
        <w:t xml:space="preserve"> </w:t>
      </w:r>
      <w:r w:rsidRPr="005922BF">
        <w:rPr>
          <w:rFonts w:ascii="Georgia" w:hAnsi="Georgia"/>
          <w:sz w:val="24"/>
          <w:szCs w:val="24"/>
        </w:rPr>
        <w:t xml:space="preserve">Edizione: </w:t>
      </w:r>
      <w:proofErr w:type="spellStart"/>
      <w:r w:rsidRPr="005922BF">
        <w:rPr>
          <w:rFonts w:ascii="Georgia" w:hAnsi="Georgia"/>
          <w:sz w:val="24"/>
          <w:szCs w:val="24"/>
        </w:rPr>
        <w:t>Lindau</w:t>
      </w:r>
      <w:proofErr w:type="spellEnd"/>
      <w:r w:rsidR="00145771">
        <w:rPr>
          <w:rFonts w:ascii="Georgia" w:hAnsi="Georgia"/>
          <w:sz w:val="24"/>
          <w:szCs w:val="24"/>
        </w:rPr>
        <w:t xml:space="preserve"> </w:t>
      </w:r>
      <w:r w:rsidRPr="005922BF">
        <w:rPr>
          <w:rFonts w:ascii="Georgia" w:hAnsi="Georgia"/>
          <w:sz w:val="24"/>
          <w:szCs w:val="24"/>
        </w:rPr>
        <w:t>Anno: 2013</w:t>
      </w:r>
    </w:p>
    <w:p w:rsidR="00D618DC" w:rsidRDefault="00D618DC" w:rsidP="00542893">
      <w:pPr>
        <w:spacing w:before="100" w:beforeAutospacing="1" w:after="100" w:afterAutospacing="1" w:line="240" w:lineRule="auto"/>
        <w:rPr>
          <w:rFonts w:ascii="Georgia" w:hAnsi="Georgia"/>
          <w:b/>
          <w:sz w:val="24"/>
          <w:szCs w:val="24"/>
        </w:rPr>
      </w:pPr>
    </w:p>
    <w:p w:rsidR="00D618DC" w:rsidRDefault="00D618DC" w:rsidP="00542893">
      <w:pPr>
        <w:spacing w:before="100" w:beforeAutospacing="1" w:after="100" w:afterAutospacing="1" w:line="240" w:lineRule="auto"/>
        <w:rPr>
          <w:rFonts w:ascii="Georgia" w:hAnsi="Georgia"/>
          <w:b/>
          <w:sz w:val="24"/>
          <w:szCs w:val="24"/>
        </w:rPr>
      </w:pPr>
    </w:p>
    <w:p w:rsidR="000A199F" w:rsidRPr="00145771" w:rsidRDefault="00542893" w:rsidP="00542893">
      <w:pPr>
        <w:spacing w:before="100" w:beforeAutospacing="1" w:after="100" w:afterAutospacing="1" w:line="240" w:lineRule="auto"/>
        <w:rPr>
          <w:rFonts w:ascii="Georgia" w:hAnsi="Georgia"/>
          <w:b/>
          <w:sz w:val="24"/>
          <w:szCs w:val="24"/>
        </w:rPr>
      </w:pPr>
      <w:r w:rsidRPr="00145771">
        <w:rPr>
          <w:rFonts w:ascii="Georgia" w:hAnsi="Georgia"/>
          <w:b/>
          <w:sz w:val="24"/>
          <w:szCs w:val="24"/>
        </w:rPr>
        <w:t>CLASSICI</w:t>
      </w:r>
    </w:p>
    <w:p w:rsidR="00145771" w:rsidRPr="00145771" w:rsidRDefault="000855FB" w:rsidP="00145771">
      <w:pPr>
        <w:spacing w:before="100" w:beforeAutospacing="1" w:after="100" w:afterAutospacing="1" w:line="240" w:lineRule="auto"/>
        <w:rPr>
          <w:rStyle w:val="Collegamentoipertestuale"/>
          <w:rFonts w:ascii="Georgia" w:hAnsi="Georgia"/>
          <w:b/>
          <w:sz w:val="24"/>
          <w:szCs w:val="24"/>
        </w:rPr>
      </w:pPr>
      <w:hyperlink r:id="rId23" w:history="1">
        <w:proofErr w:type="spellStart"/>
        <w:r w:rsidR="000A199F" w:rsidRPr="005922BF">
          <w:rPr>
            <w:rStyle w:val="Collegamentoipertestuale"/>
            <w:rFonts w:ascii="Georgia" w:hAnsi="Georgia"/>
            <w:sz w:val="24"/>
            <w:szCs w:val="24"/>
          </w:rPr>
          <w:t>Elisabeth</w:t>
        </w:r>
        <w:proofErr w:type="spellEnd"/>
        <w:r w:rsidR="000A199F" w:rsidRPr="005922BF">
          <w:rPr>
            <w:rStyle w:val="Collegamentoipertestuale"/>
            <w:rFonts w:ascii="Georgia" w:hAnsi="Georgia"/>
            <w:sz w:val="24"/>
            <w:szCs w:val="24"/>
          </w:rPr>
          <w:t xml:space="preserve"> </w:t>
        </w:r>
        <w:proofErr w:type="spellStart"/>
        <w:r w:rsidR="000A199F" w:rsidRPr="005922BF">
          <w:rPr>
            <w:rStyle w:val="Collegamentoipertestuale"/>
            <w:rFonts w:ascii="Georgia" w:hAnsi="Georgia"/>
            <w:sz w:val="24"/>
            <w:szCs w:val="24"/>
          </w:rPr>
          <w:t>Kubler-Ross</w:t>
        </w:r>
        <w:proofErr w:type="spellEnd"/>
      </w:hyperlink>
    </w:p>
    <w:p w:rsidR="00542893" w:rsidRPr="00D618DC" w:rsidRDefault="000855FB" w:rsidP="00D618DC">
      <w:pPr>
        <w:spacing w:before="100" w:beforeAutospacing="1" w:after="100" w:afterAutospacing="1" w:line="240" w:lineRule="auto"/>
        <w:rPr>
          <w:rFonts w:ascii="Georgia" w:hAnsi="Georgia"/>
          <w:sz w:val="24"/>
          <w:szCs w:val="24"/>
        </w:rPr>
      </w:pPr>
      <w:hyperlink r:id="rId24" w:history="1">
        <w:r w:rsidR="00542893" w:rsidRPr="00D618DC">
          <w:rPr>
            <w:rStyle w:val="Collegamentoipertestuale"/>
            <w:rFonts w:ascii="Georgia" w:hAnsi="Georgia"/>
            <w:b/>
            <w:color w:val="auto"/>
            <w:sz w:val="24"/>
            <w:szCs w:val="24"/>
            <w:u w:val="none"/>
          </w:rPr>
          <w:t>La morte è di vitale importanza. Riflessioni sul passaggio dalla vita alla vita dopo la morte</w:t>
        </w:r>
      </w:hyperlink>
      <w:r w:rsidR="00542893" w:rsidRPr="00D618DC">
        <w:rPr>
          <w:rFonts w:ascii="Georgia" w:hAnsi="Georgia"/>
          <w:sz w:val="24"/>
          <w:szCs w:val="24"/>
        </w:rPr>
        <w:t xml:space="preserve"> </w:t>
      </w:r>
      <w:r w:rsidR="00D618DC">
        <w:rPr>
          <w:rFonts w:ascii="Georgia" w:hAnsi="Georgia"/>
          <w:sz w:val="24"/>
          <w:szCs w:val="24"/>
        </w:rPr>
        <w:t xml:space="preserve">     </w:t>
      </w:r>
      <w:r w:rsidR="00542893" w:rsidRPr="005922BF">
        <w:rPr>
          <w:rFonts w:ascii="Georgia" w:hAnsi="Georgia"/>
        </w:rPr>
        <w:t xml:space="preserve">edito da </w:t>
      </w:r>
      <w:hyperlink r:id="rId25" w:history="1">
        <w:r w:rsidR="00542893" w:rsidRPr="005922BF">
          <w:rPr>
            <w:rStyle w:val="Collegamentoipertestuale"/>
            <w:rFonts w:ascii="Georgia" w:hAnsi="Georgia"/>
          </w:rPr>
          <w:t>Armenia</w:t>
        </w:r>
      </w:hyperlink>
      <w:r w:rsidR="00542893" w:rsidRPr="005922BF">
        <w:rPr>
          <w:rFonts w:ascii="Georgia" w:hAnsi="Georgia"/>
        </w:rPr>
        <w:t xml:space="preserve"> </w:t>
      </w:r>
    </w:p>
    <w:p w:rsidR="000A199F" w:rsidRPr="005922BF" w:rsidRDefault="000A199F" w:rsidP="00542893">
      <w:pPr>
        <w:pStyle w:val="secondary-data"/>
        <w:rPr>
          <w:rFonts w:ascii="Georgia" w:hAnsi="Georgia"/>
        </w:rPr>
      </w:pPr>
      <w:r w:rsidRPr="00145771">
        <w:rPr>
          <w:rFonts w:ascii="Georgia" w:hAnsi="Georgia"/>
          <w:b/>
        </w:rPr>
        <w:t>Impara a vivere, impara a morire</w:t>
      </w:r>
      <w:r w:rsidRPr="005922BF">
        <w:rPr>
          <w:rFonts w:ascii="Georgia" w:hAnsi="Georgia"/>
        </w:rPr>
        <w:t xml:space="preserve">   ed Armenia</w:t>
      </w:r>
    </w:p>
    <w:p w:rsidR="000A199F" w:rsidRPr="005922BF" w:rsidRDefault="000A199F" w:rsidP="00542893">
      <w:pPr>
        <w:pStyle w:val="secondary-data"/>
        <w:rPr>
          <w:rFonts w:ascii="Georgia" w:hAnsi="Georgia"/>
        </w:rPr>
      </w:pPr>
      <w:r w:rsidRPr="00145771">
        <w:rPr>
          <w:rFonts w:ascii="Georgia" w:hAnsi="Georgia"/>
          <w:b/>
        </w:rPr>
        <w:t>La morte e la vita dopo la morte</w:t>
      </w:r>
      <w:r w:rsidRPr="005922BF">
        <w:rPr>
          <w:rFonts w:ascii="Georgia" w:hAnsi="Georgia"/>
        </w:rPr>
        <w:t xml:space="preserve">  ed Mediterranee</w:t>
      </w:r>
    </w:p>
    <w:p w:rsidR="000A199F" w:rsidRPr="005922BF" w:rsidRDefault="000A199F" w:rsidP="00542893">
      <w:pPr>
        <w:pStyle w:val="secondary-data"/>
        <w:rPr>
          <w:rFonts w:ascii="Georgia" w:hAnsi="Georgia"/>
        </w:rPr>
      </w:pPr>
      <w:r w:rsidRPr="005922BF">
        <w:rPr>
          <w:rFonts w:ascii="Georgia" w:hAnsi="Georgia"/>
        </w:rPr>
        <w:t xml:space="preserve">MARIE de HENNEZEL    </w:t>
      </w:r>
      <w:r w:rsidRPr="00145771">
        <w:rPr>
          <w:rFonts w:ascii="Georgia" w:hAnsi="Georgia"/>
          <w:b/>
        </w:rPr>
        <w:t>La morte amica</w:t>
      </w:r>
      <w:r w:rsidRPr="005922BF">
        <w:rPr>
          <w:rFonts w:ascii="Georgia" w:hAnsi="Georgia"/>
        </w:rPr>
        <w:t xml:space="preserve">   Saggi BUR</w:t>
      </w:r>
    </w:p>
    <w:p w:rsidR="000A199F" w:rsidRPr="00145771" w:rsidRDefault="000A199F" w:rsidP="000A199F">
      <w:pPr>
        <w:pStyle w:val="Titolo1"/>
        <w:rPr>
          <w:rStyle w:val="a-size-large"/>
          <w:rFonts w:ascii="Georgia" w:hAnsi="Georgia"/>
          <w:color w:val="auto"/>
          <w:sz w:val="24"/>
          <w:szCs w:val="24"/>
        </w:rPr>
      </w:pPr>
      <w:proofErr w:type="spellStart"/>
      <w:r w:rsidRPr="00145771">
        <w:rPr>
          <w:rStyle w:val="a-size-large"/>
          <w:rFonts w:ascii="Georgia" w:hAnsi="Georgia"/>
          <w:b w:val="0"/>
          <w:color w:val="auto"/>
          <w:sz w:val="24"/>
          <w:szCs w:val="24"/>
        </w:rPr>
        <w:t>Lev</w:t>
      </w:r>
      <w:proofErr w:type="spellEnd"/>
      <w:r w:rsidRPr="00145771">
        <w:rPr>
          <w:rStyle w:val="a-size-large"/>
          <w:rFonts w:ascii="Georgia" w:hAnsi="Georgia"/>
          <w:b w:val="0"/>
          <w:color w:val="auto"/>
          <w:sz w:val="24"/>
          <w:szCs w:val="24"/>
        </w:rPr>
        <w:t xml:space="preserve"> Tolstoj</w:t>
      </w:r>
      <w:r w:rsidRPr="00145771">
        <w:rPr>
          <w:rStyle w:val="a-size-large"/>
          <w:rFonts w:ascii="Georgia" w:hAnsi="Georgia"/>
          <w:color w:val="auto"/>
          <w:sz w:val="24"/>
          <w:szCs w:val="24"/>
        </w:rPr>
        <w:t xml:space="preserve"> La morte di Ivan </w:t>
      </w:r>
      <w:proofErr w:type="spellStart"/>
      <w:r w:rsidRPr="00145771">
        <w:rPr>
          <w:rStyle w:val="a-size-large"/>
          <w:rFonts w:ascii="Georgia" w:hAnsi="Georgia"/>
          <w:color w:val="auto"/>
          <w:sz w:val="24"/>
          <w:szCs w:val="24"/>
        </w:rPr>
        <w:t>Il'ic</w:t>
      </w:r>
      <w:proofErr w:type="spellEnd"/>
    </w:p>
    <w:p w:rsidR="000A199F" w:rsidRPr="00145771" w:rsidRDefault="000A199F" w:rsidP="000A199F">
      <w:pPr>
        <w:pStyle w:val="Titolo1"/>
        <w:rPr>
          <w:rFonts w:ascii="Georgia" w:hAnsi="Georgia"/>
          <w:color w:val="auto"/>
          <w:sz w:val="24"/>
          <w:szCs w:val="24"/>
        </w:rPr>
      </w:pPr>
      <w:r w:rsidRPr="000855FB">
        <w:rPr>
          <w:rFonts w:ascii="Georgia" w:hAnsi="Georgia"/>
          <w:b w:val="0"/>
          <w:color w:val="auto"/>
          <w:sz w:val="24"/>
          <w:szCs w:val="24"/>
        </w:rPr>
        <w:t>Sergio Zavoli</w:t>
      </w:r>
      <w:r w:rsidRPr="000855FB">
        <w:rPr>
          <w:rFonts w:ascii="Georgia" w:hAnsi="Georgia"/>
          <w:color w:val="auto"/>
          <w:sz w:val="24"/>
          <w:szCs w:val="24"/>
        </w:rPr>
        <w:t xml:space="preserve"> </w:t>
      </w:r>
      <w:r w:rsidRPr="00145771">
        <w:rPr>
          <w:rFonts w:ascii="Georgia" w:hAnsi="Georgia"/>
          <w:color w:val="auto"/>
          <w:sz w:val="24"/>
          <w:szCs w:val="24"/>
        </w:rPr>
        <w:t>Il dolore inutile. La pena in più del malato</w:t>
      </w:r>
    </w:p>
    <w:p w:rsidR="000A199F" w:rsidRPr="005922BF" w:rsidRDefault="000A199F" w:rsidP="000A199F">
      <w:pPr>
        <w:rPr>
          <w:rFonts w:ascii="Georgia" w:hAnsi="Georgia"/>
          <w:sz w:val="24"/>
          <w:szCs w:val="24"/>
        </w:rPr>
      </w:pPr>
      <w:r w:rsidRPr="005922BF">
        <w:rPr>
          <w:rFonts w:ascii="Georgia" w:hAnsi="Georgia"/>
          <w:b/>
          <w:bCs/>
          <w:sz w:val="24"/>
          <w:szCs w:val="24"/>
        </w:rPr>
        <w:t>Editore:</w:t>
      </w:r>
      <w:r w:rsidRPr="005922BF">
        <w:rPr>
          <w:rFonts w:ascii="Georgia" w:hAnsi="Georgia"/>
          <w:sz w:val="24"/>
          <w:szCs w:val="24"/>
        </w:rPr>
        <w:t xml:space="preserve"> </w:t>
      </w:r>
      <w:hyperlink r:id="rId26" w:history="1">
        <w:r w:rsidRPr="005922BF">
          <w:rPr>
            <w:rStyle w:val="Collegamentoipertestuale"/>
            <w:rFonts w:ascii="Georgia" w:hAnsi="Georgia"/>
            <w:sz w:val="24"/>
            <w:szCs w:val="24"/>
          </w:rPr>
          <w:t>Garzanti</w:t>
        </w:r>
      </w:hyperlink>
      <w:r w:rsidRPr="005922BF">
        <w:rPr>
          <w:rFonts w:ascii="Georgia" w:hAnsi="Georgia"/>
          <w:sz w:val="24"/>
          <w:szCs w:val="24"/>
        </w:rPr>
        <w:t xml:space="preserve"> </w:t>
      </w:r>
      <w:r w:rsidR="00145771">
        <w:rPr>
          <w:rFonts w:ascii="Georgia" w:hAnsi="Georgia"/>
          <w:sz w:val="24"/>
          <w:szCs w:val="24"/>
        </w:rPr>
        <w:t xml:space="preserve">  </w:t>
      </w:r>
      <w:r w:rsidRPr="005922BF">
        <w:rPr>
          <w:rFonts w:ascii="Georgia" w:hAnsi="Georgia"/>
          <w:b/>
          <w:bCs/>
          <w:sz w:val="24"/>
          <w:szCs w:val="24"/>
        </w:rPr>
        <w:t>Collana:</w:t>
      </w:r>
      <w:r w:rsidRPr="005922BF">
        <w:rPr>
          <w:rFonts w:ascii="Georgia" w:hAnsi="Georgia"/>
          <w:sz w:val="24"/>
          <w:szCs w:val="24"/>
        </w:rPr>
        <w:t xml:space="preserve"> </w:t>
      </w:r>
      <w:hyperlink r:id="rId27" w:history="1">
        <w:r w:rsidRPr="005922BF">
          <w:rPr>
            <w:rStyle w:val="Collegamentoipertestuale"/>
            <w:rFonts w:ascii="Georgia" w:hAnsi="Georgia"/>
            <w:sz w:val="24"/>
            <w:szCs w:val="24"/>
          </w:rPr>
          <w:t>Gli elefanti. Saggi</w:t>
        </w:r>
      </w:hyperlink>
      <w:r w:rsidRPr="005922BF">
        <w:rPr>
          <w:rFonts w:ascii="Georgia" w:hAnsi="Georgia"/>
          <w:sz w:val="24"/>
          <w:szCs w:val="24"/>
        </w:rPr>
        <w:t xml:space="preserve"> </w:t>
      </w:r>
      <w:r w:rsidR="00145771">
        <w:rPr>
          <w:rFonts w:ascii="Georgia" w:hAnsi="Georgia"/>
          <w:sz w:val="24"/>
          <w:szCs w:val="24"/>
        </w:rPr>
        <w:t xml:space="preserve"> </w:t>
      </w:r>
      <w:r w:rsidRPr="005922BF">
        <w:rPr>
          <w:rFonts w:ascii="Georgia" w:hAnsi="Georgia"/>
          <w:b/>
          <w:bCs/>
          <w:sz w:val="24"/>
          <w:szCs w:val="24"/>
        </w:rPr>
        <w:t>:</w:t>
      </w:r>
      <w:r w:rsidRPr="005922BF">
        <w:rPr>
          <w:rFonts w:ascii="Georgia" w:hAnsi="Georgia"/>
          <w:sz w:val="24"/>
          <w:szCs w:val="24"/>
        </w:rPr>
        <w:t xml:space="preserve"> 2005 </w:t>
      </w:r>
    </w:p>
    <w:p w:rsidR="000A199F" w:rsidRPr="005922BF" w:rsidRDefault="000A199F" w:rsidP="000A199F">
      <w:pPr>
        <w:rPr>
          <w:rFonts w:ascii="Georgia" w:hAnsi="Georgia"/>
          <w:sz w:val="24"/>
          <w:szCs w:val="24"/>
        </w:rPr>
      </w:pPr>
    </w:p>
    <w:p w:rsidR="000A199F" w:rsidRPr="005922BF" w:rsidRDefault="000A199F" w:rsidP="00542893">
      <w:pPr>
        <w:pStyle w:val="secondary-data"/>
        <w:rPr>
          <w:rFonts w:ascii="Georgia" w:hAnsi="Georgia"/>
        </w:rPr>
      </w:pPr>
      <w:bookmarkStart w:id="0" w:name="_GoBack"/>
      <w:bookmarkEnd w:id="0"/>
    </w:p>
    <w:p w:rsidR="00542893" w:rsidRPr="005922BF" w:rsidRDefault="00542893" w:rsidP="00542893">
      <w:pPr>
        <w:spacing w:before="100" w:beforeAutospacing="1" w:after="100" w:afterAutospacing="1" w:line="240" w:lineRule="auto"/>
        <w:rPr>
          <w:rFonts w:ascii="Georgia" w:eastAsia="Times New Roman" w:hAnsi="Georgia" w:cs="Times New Roman"/>
          <w:sz w:val="24"/>
          <w:szCs w:val="24"/>
          <w:lang w:eastAsia="it-IT"/>
        </w:rPr>
      </w:pPr>
    </w:p>
    <w:p w:rsidR="00F12CE5" w:rsidRPr="005922BF" w:rsidRDefault="00F12CE5" w:rsidP="00F12CE5">
      <w:pPr>
        <w:spacing w:before="100" w:beforeAutospacing="1" w:after="100" w:afterAutospacing="1" w:line="240" w:lineRule="auto"/>
        <w:rPr>
          <w:rFonts w:ascii="Georgia" w:eastAsia="Times New Roman" w:hAnsi="Georgia" w:cs="Times New Roman"/>
          <w:sz w:val="24"/>
          <w:szCs w:val="24"/>
          <w:lang w:eastAsia="it-IT"/>
        </w:rPr>
      </w:pPr>
    </w:p>
    <w:p w:rsidR="00F12CE5" w:rsidRPr="005922BF" w:rsidRDefault="00F12CE5">
      <w:pPr>
        <w:rPr>
          <w:rFonts w:ascii="Georgia" w:hAnsi="Georgia"/>
          <w:sz w:val="24"/>
          <w:szCs w:val="24"/>
        </w:rPr>
      </w:pPr>
    </w:p>
    <w:sectPr w:rsidR="00F12CE5" w:rsidRPr="005922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4F99"/>
    <w:multiLevelType w:val="multilevel"/>
    <w:tmpl w:val="DCD6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E5"/>
    <w:rsid w:val="000855FB"/>
    <w:rsid w:val="000A199F"/>
    <w:rsid w:val="00145771"/>
    <w:rsid w:val="003D3929"/>
    <w:rsid w:val="0047276C"/>
    <w:rsid w:val="00487BAC"/>
    <w:rsid w:val="00542893"/>
    <w:rsid w:val="0057121A"/>
    <w:rsid w:val="005922BF"/>
    <w:rsid w:val="00607584"/>
    <w:rsid w:val="00934412"/>
    <w:rsid w:val="00AA5EFA"/>
    <w:rsid w:val="00D618DC"/>
    <w:rsid w:val="00F12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A19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4727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42893"/>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qFormat/>
    <w:rsid w:val="00F12CE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12CE5"/>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F12CE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12CE5"/>
    <w:rPr>
      <w:color w:val="0000FF"/>
      <w:u w:val="single"/>
    </w:rPr>
  </w:style>
  <w:style w:type="character" w:styleId="Enfasicorsivo">
    <w:name w:val="Emphasis"/>
    <w:basedOn w:val="Carpredefinitoparagrafo"/>
    <w:uiPriority w:val="20"/>
    <w:qFormat/>
    <w:rsid w:val="00F12CE5"/>
    <w:rPr>
      <w:i/>
      <w:iCs/>
    </w:rPr>
  </w:style>
  <w:style w:type="character" w:styleId="Enfasigrassetto">
    <w:name w:val="Strong"/>
    <w:basedOn w:val="Carpredefinitoparagrafo"/>
    <w:uiPriority w:val="22"/>
    <w:qFormat/>
    <w:rsid w:val="00F12CE5"/>
    <w:rPr>
      <w:b/>
      <w:bCs/>
    </w:rPr>
  </w:style>
  <w:style w:type="character" w:customStyle="1" w:styleId="e24kjd">
    <w:name w:val="e24kjd"/>
    <w:basedOn w:val="Carpredefinitoparagrafo"/>
    <w:rsid w:val="00F12CE5"/>
  </w:style>
  <w:style w:type="character" w:customStyle="1" w:styleId="Titolo2Carattere">
    <w:name w:val="Titolo 2 Carattere"/>
    <w:basedOn w:val="Carpredefinitoparagrafo"/>
    <w:link w:val="Titolo2"/>
    <w:uiPriority w:val="9"/>
    <w:rsid w:val="0047276C"/>
    <w:rPr>
      <w:rFonts w:asciiTheme="majorHAnsi" w:eastAsiaTheme="majorEastAsia" w:hAnsiTheme="majorHAnsi" w:cstheme="majorBidi"/>
      <w:b/>
      <w:bCs/>
      <w:color w:val="4F81BD" w:themeColor="accent1"/>
      <w:sz w:val="26"/>
      <w:szCs w:val="26"/>
    </w:rPr>
  </w:style>
  <w:style w:type="paragraph" w:customStyle="1" w:styleId="post-meta">
    <w:name w:val="post-meta"/>
    <w:basedOn w:val="Normale"/>
    <w:rsid w:val="004727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ublished">
    <w:name w:val="published"/>
    <w:basedOn w:val="Carpredefinitoparagrafo"/>
    <w:rsid w:val="0047276C"/>
  </w:style>
  <w:style w:type="character" w:customStyle="1" w:styleId="Titolo3Carattere">
    <w:name w:val="Titolo 3 Carattere"/>
    <w:basedOn w:val="Carpredefinitoparagrafo"/>
    <w:link w:val="Titolo3"/>
    <w:uiPriority w:val="9"/>
    <w:semiHidden/>
    <w:rsid w:val="00542893"/>
    <w:rPr>
      <w:rFonts w:asciiTheme="majorHAnsi" w:eastAsiaTheme="majorEastAsia" w:hAnsiTheme="majorHAnsi" w:cstheme="majorBidi"/>
      <w:b/>
      <w:bCs/>
      <w:color w:val="4F81BD" w:themeColor="accent1"/>
    </w:rPr>
  </w:style>
  <w:style w:type="paragraph" w:customStyle="1" w:styleId="secondary-data">
    <w:name w:val="secondary-data"/>
    <w:basedOn w:val="Normale"/>
    <w:rsid w:val="0054289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428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893"/>
    <w:rPr>
      <w:rFonts w:ascii="Tahoma" w:hAnsi="Tahoma" w:cs="Tahoma"/>
      <w:sz w:val="16"/>
      <w:szCs w:val="16"/>
    </w:rPr>
  </w:style>
  <w:style w:type="character" w:customStyle="1" w:styleId="Titolo1Carattere">
    <w:name w:val="Titolo 1 Carattere"/>
    <w:basedOn w:val="Carpredefinitoparagrafo"/>
    <w:link w:val="Titolo1"/>
    <w:uiPriority w:val="9"/>
    <w:rsid w:val="000A199F"/>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Carpredefinitoparagrafo"/>
    <w:rsid w:val="000A199F"/>
  </w:style>
  <w:style w:type="character" w:customStyle="1" w:styleId="reviewnumber-link">
    <w:name w:val="review__number-link"/>
    <w:basedOn w:val="Carpredefinitoparagrafo"/>
    <w:rsid w:val="000A199F"/>
  </w:style>
  <w:style w:type="character" w:customStyle="1" w:styleId="reviewpremium">
    <w:name w:val="review__premium"/>
    <w:basedOn w:val="Carpredefinitoparagrafo"/>
    <w:rsid w:val="000A199F"/>
  </w:style>
  <w:style w:type="character" w:customStyle="1" w:styleId="pay-addontitle">
    <w:name w:val="pay-addon__title"/>
    <w:basedOn w:val="Carpredefinitoparagrafo"/>
    <w:rsid w:val="000A199F"/>
  </w:style>
  <w:style w:type="character" w:customStyle="1" w:styleId="pay-addontext">
    <w:name w:val="pay-addon__text"/>
    <w:basedOn w:val="Carpredefinitoparagrafo"/>
    <w:rsid w:val="000A199F"/>
  </w:style>
  <w:style w:type="paragraph" w:customStyle="1" w:styleId="Default">
    <w:name w:val="Default"/>
    <w:rsid w:val="009344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ize-medium">
    <w:name w:val="a-size-medium"/>
    <w:basedOn w:val="Carpredefinitoparagrafo"/>
    <w:rsid w:val="00934412"/>
  </w:style>
  <w:style w:type="character" w:customStyle="1" w:styleId="a-size-base">
    <w:name w:val="a-size-base"/>
    <w:basedOn w:val="Carpredefinitoparagrafo"/>
    <w:rsid w:val="00934412"/>
  </w:style>
  <w:style w:type="character" w:customStyle="1" w:styleId="rush-component">
    <w:name w:val="rush-component"/>
    <w:basedOn w:val="Carpredefinitoparagrafo"/>
    <w:rsid w:val="00487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A19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4727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42893"/>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qFormat/>
    <w:rsid w:val="00F12CE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12CE5"/>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F12CE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12CE5"/>
    <w:rPr>
      <w:color w:val="0000FF"/>
      <w:u w:val="single"/>
    </w:rPr>
  </w:style>
  <w:style w:type="character" w:styleId="Enfasicorsivo">
    <w:name w:val="Emphasis"/>
    <w:basedOn w:val="Carpredefinitoparagrafo"/>
    <w:uiPriority w:val="20"/>
    <w:qFormat/>
    <w:rsid w:val="00F12CE5"/>
    <w:rPr>
      <w:i/>
      <w:iCs/>
    </w:rPr>
  </w:style>
  <w:style w:type="character" w:styleId="Enfasigrassetto">
    <w:name w:val="Strong"/>
    <w:basedOn w:val="Carpredefinitoparagrafo"/>
    <w:uiPriority w:val="22"/>
    <w:qFormat/>
    <w:rsid w:val="00F12CE5"/>
    <w:rPr>
      <w:b/>
      <w:bCs/>
    </w:rPr>
  </w:style>
  <w:style w:type="character" w:customStyle="1" w:styleId="e24kjd">
    <w:name w:val="e24kjd"/>
    <w:basedOn w:val="Carpredefinitoparagrafo"/>
    <w:rsid w:val="00F12CE5"/>
  </w:style>
  <w:style w:type="character" w:customStyle="1" w:styleId="Titolo2Carattere">
    <w:name w:val="Titolo 2 Carattere"/>
    <w:basedOn w:val="Carpredefinitoparagrafo"/>
    <w:link w:val="Titolo2"/>
    <w:uiPriority w:val="9"/>
    <w:rsid w:val="0047276C"/>
    <w:rPr>
      <w:rFonts w:asciiTheme="majorHAnsi" w:eastAsiaTheme="majorEastAsia" w:hAnsiTheme="majorHAnsi" w:cstheme="majorBidi"/>
      <w:b/>
      <w:bCs/>
      <w:color w:val="4F81BD" w:themeColor="accent1"/>
      <w:sz w:val="26"/>
      <w:szCs w:val="26"/>
    </w:rPr>
  </w:style>
  <w:style w:type="paragraph" w:customStyle="1" w:styleId="post-meta">
    <w:name w:val="post-meta"/>
    <w:basedOn w:val="Normale"/>
    <w:rsid w:val="004727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ublished">
    <w:name w:val="published"/>
    <w:basedOn w:val="Carpredefinitoparagrafo"/>
    <w:rsid w:val="0047276C"/>
  </w:style>
  <w:style w:type="character" w:customStyle="1" w:styleId="Titolo3Carattere">
    <w:name w:val="Titolo 3 Carattere"/>
    <w:basedOn w:val="Carpredefinitoparagrafo"/>
    <w:link w:val="Titolo3"/>
    <w:uiPriority w:val="9"/>
    <w:semiHidden/>
    <w:rsid w:val="00542893"/>
    <w:rPr>
      <w:rFonts w:asciiTheme="majorHAnsi" w:eastAsiaTheme="majorEastAsia" w:hAnsiTheme="majorHAnsi" w:cstheme="majorBidi"/>
      <w:b/>
      <w:bCs/>
      <w:color w:val="4F81BD" w:themeColor="accent1"/>
    </w:rPr>
  </w:style>
  <w:style w:type="paragraph" w:customStyle="1" w:styleId="secondary-data">
    <w:name w:val="secondary-data"/>
    <w:basedOn w:val="Normale"/>
    <w:rsid w:val="0054289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428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893"/>
    <w:rPr>
      <w:rFonts w:ascii="Tahoma" w:hAnsi="Tahoma" w:cs="Tahoma"/>
      <w:sz w:val="16"/>
      <w:szCs w:val="16"/>
    </w:rPr>
  </w:style>
  <w:style w:type="character" w:customStyle="1" w:styleId="Titolo1Carattere">
    <w:name w:val="Titolo 1 Carattere"/>
    <w:basedOn w:val="Carpredefinitoparagrafo"/>
    <w:link w:val="Titolo1"/>
    <w:uiPriority w:val="9"/>
    <w:rsid w:val="000A199F"/>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Carpredefinitoparagrafo"/>
    <w:rsid w:val="000A199F"/>
  </w:style>
  <w:style w:type="character" w:customStyle="1" w:styleId="reviewnumber-link">
    <w:name w:val="review__number-link"/>
    <w:basedOn w:val="Carpredefinitoparagrafo"/>
    <w:rsid w:val="000A199F"/>
  </w:style>
  <w:style w:type="character" w:customStyle="1" w:styleId="reviewpremium">
    <w:name w:val="review__premium"/>
    <w:basedOn w:val="Carpredefinitoparagrafo"/>
    <w:rsid w:val="000A199F"/>
  </w:style>
  <w:style w:type="character" w:customStyle="1" w:styleId="pay-addontitle">
    <w:name w:val="pay-addon__title"/>
    <w:basedOn w:val="Carpredefinitoparagrafo"/>
    <w:rsid w:val="000A199F"/>
  </w:style>
  <w:style w:type="character" w:customStyle="1" w:styleId="pay-addontext">
    <w:name w:val="pay-addon__text"/>
    <w:basedOn w:val="Carpredefinitoparagrafo"/>
    <w:rsid w:val="000A199F"/>
  </w:style>
  <w:style w:type="paragraph" w:customStyle="1" w:styleId="Default">
    <w:name w:val="Default"/>
    <w:rsid w:val="009344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ize-medium">
    <w:name w:val="a-size-medium"/>
    <w:basedOn w:val="Carpredefinitoparagrafo"/>
    <w:rsid w:val="00934412"/>
  </w:style>
  <w:style w:type="character" w:customStyle="1" w:styleId="a-size-base">
    <w:name w:val="a-size-base"/>
    <w:basedOn w:val="Carpredefinitoparagrafo"/>
    <w:rsid w:val="00934412"/>
  </w:style>
  <w:style w:type="character" w:customStyle="1" w:styleId="rush-component">
    <w:name w:val="rush-component"/>
    <w:basedOn w:val="Carpredefinitoparagrafo"/>
    <w:rsid w:val="0048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10140">
      <w:bodyDiv w:val="1"/>
      <w:marLeft w:val="0"/>
      <w:marRight w:val="0"/>
      <w:marTop w:val="0"/>
      <w:marBottom w:val="0"/>
      <w:divBdr>
        <w:top w:val="none" w:sz="0" w:space="0" w:color="auto"/>
        <w:left w:val="none" w:sz="0" w:space="0" w:color="auto"/>
        <w:bottom w:val="none" w:sz="0" w:space="0" w:color="auto"/>
        <w:right w:val="none" w:sz="0" w:space="0" w:color="auto"/>
      </w:divBdr>
      <w:divsChild>
        <w:div w:id="1828670226">
          <w:marLeft w:val="0"/>
          <w:marRight w:val="0"/>
          <w:marTop w:val="0"/>
          <w:marBottom w:val="0"/>
          <w:divBdr>
            <w:top w:val="none" w:sz="0" w:space="0" w:color="auto"/>
            <w:left w:val="none" w:sz="0" w:space="0" w:color="auto"/>
            <w:bottom w:val="none" w:sz="0" w:space="0" w:color="auto"/>
            <w:right w:val="none" w:sz="0" w:space="0" w:color="auto"/>
          </w:divBdr>
        </w:div>
      </w:divsChild>
    </w:div>
    <w:div w:id="417530146">
      <w:bodyDiv w:val="1"/>
      <w:marLeft w:val="0"/>
      <w:marRight w:val="0"/>
      <w:marTop w:val="0"/>
      <w:marBottom w:val="0"/>
      <w:divBdr>
        <w:top w:val="none" w:sz="0" w:space="0" w:color="auto"/>
        <w:left w:val="none" w:sz="0" w:space="0" w:color="auto"/>
        <w:bottom w:val="none" w:sz="0" w:space="0" w:color="auto"/>
        <w:right w:val="none" w:sz="0" w:space="0" w:color="auto"/>
      </w:divBdr>
    </w:div>
    <w:div w:id="729230384">
      <w:bodyDiv w:val="1"/>
      <w:marLeft w:val="0"/>
      <w:marRight w:val="0"/>
      <w:marTop w:val="0"/>
      <w:marBottom w:val="0"/>
      <w:divBdr>
        <w:top w:val="none" w:sz="0" w:space="0" w:color="auto"/>
        <w:left w:val="none" w:sz="0" w:space="0" w:color="auto"/>
        <w:bottom w:val="none" w:sz="0" w:space="0" w:color="auto"/>
        <w:right w:val="none" w:sz="0" w:space="0" w:color="auto"/>
      </w:divBdr>
    </w:div>
    <w:div w:id="756825995">
      <w:bodyDiv w:val="1"/>
      <w:marLeft w:val="0"/>
      <w:marRight w:val="0"/>
      <w:marTop w:val="0"/>
      <w:marBottom w:val="0"/>
      <w:divBdr>
        <w:top w:val="none" w:sz="0" w:space="0" w:color="auto"/>
        <w:left w:val="none" w:sz="0" w:space="0" w:color="auto"/>
        <w:bottom w:val="none" w:sz="0" w:space="0" w:color="auto"/>
        <w:right w:val="none" w:sz="0" w:space="0" w:color="auto"/>
      </w:divBdr>
    </w:div>
    <w:div w:id="1002901497">
      <w:bodyDiv w:val="1"/>
      <w:marLeft w:val="0"/>
      <w:marRight w:val="0"/>
      <w:marTop w:val="0"/>
      <w:marBottom w:val="0"/>
      <w:divBdr>
        <w:top w:val="none" w:sz="0" w:space="0" w:color="auto"/>
        <w:left w:val="none" w:sz="0" w:space="0" w:color="auto"/>
        <w:bottom w:val="none" w:sz="0" w:space="0" w:color="auto"/>
        <w:right w:val="none" w:sz="0" w:space="0" w:color="auto"/>
      </w:divBdr>
    </w:div>
    <w:div w:id="1069303313">
      <w:bodyDiv w:val="1"/>
      <w:marLeft w:val="0"/>
      <w:marRight w:val="0"/>
      <w:marTop w:val="0"/>
      <w:marBottom w:val="0"/>
      <w:divBdr>
        <w:top w:val="none" w:sz="0" w:space="0" w:color="auto"/>
        <w:left w:val="none" w:sz="0" w:space="0" w:color="auto"/>
        <w:bottom w:val="none" w:sz="0" w:space="0" w:color="auto"/>
        <w:right w:val="none" w:sz="0" w:space="0" w:color="auto"/>
      </w:divBdr>
    </w:div>
    <w:div w:id="1119766370">
      <w:bodyDiv w:val="1"/>
      <w:marLeft w:val="0"/>
      <w:marRight w:val="0"/>
      <w:marTop w:val="0"/>
      <w:marBottom w:val="0"/>
      <w:divBdr>
        <w:top w:val="none" w:sz="0" w:space="0" w:color="auto"/>
        <w:left w:val="none" w:sz="0" w:space="0" w:color="auto"/>
        <w:bottom w:val="none" w:sz="0" w:space="0" w:color="auto"/>
        <w:right w:val="none" w:sz="0" w:space="0" w:color="auto"/>
      </w:divBdr>
    </w:div>
    <w:div w:id="1129280766">
      <w:bodyDiv w:val="1"/>
      <w:marLeft w:val="0"/>
      <w:marRight w:val="0"/>
      <w:marTop w:val="0"/>
      <w:marBottom w:val="0"/>
      <w:divBdr>
        <w:top w:val="none" w:sz="0" w:space="0" w:color="auto"/>
        <w:left w:val="none" w:sz="0" w:space="0" w:color="auto"/>
        <w:bottom w:val="none" w:sz="0" w:space="0" w:color="auto"/>
        <w:right w:val="none" w:sz="0" w:space="0" w:color="auto"/>
      </w:divBdr>
    </w:div>
    <w:div w:id="1393388759">
      <w:bodyDiv w:val="1"/>
      <w:marLeft w:val="0"/>
      <w:marRight w:val="0"/>
      <w:marTop w:val="0"/>
      <w:marBottom w:val="0"/>
      <w:divBdr>
        <w:top w:val="none" w:sz="0" w:space="0" w:color="auto"/>
        <w:left w:val="none" w:sz="0" w:space="0" w:color="auto"/>
        <w:bottom w:val="none" w:sz="0" w:space="0" w:color="auto"/>
        <w:right w:val="none" w:sz="0" w:space="0" w:color="auto"/>
      </w:divBdr>
      <w:divsChild>
        <w:div w:id="1245916465">
          <w:marLeft w:val="0"/>
          <w:marRight w:val="0"/>
          <w:marTop w:val="0"/>
          <w:marBottom w:val="0"/>
          <w:divBdr>
            <w:top w:val="none" w:sz="0" w:space="0" w:color="auto"/>
            <w:left w:val="none" w:sz="0" w:space="0" w:color="auto"/>
            <w:bottom w:val="none" w:sz="0" w:space="0" w:color="auto"/>
            <w:right w:val="none" w:sz="0" w:space="0" w:color="auto"/>
          </w:divBdr>
        </w:div>
        <w:div w:id="1340543316">
          <w:marLeft w:val="0"/>
          <w:marRight w:val="0"/>
          <w:marTop w:val="0"/>
          <w:marBottom w:val="0"/>
          <w:divBdr>
            <w:top w:val="none" w:sz="0" w:space="0" w:color="auto"/>
            <w:left w:val="none" w:sz="0" w:space="0" w:color="auto"/>
            <w:bottom w:val="none" w:sz="0" w:space="0" w:color="auto"/>
            <w:right w:val="none" w:sz="0" w:space="0" w:color="auto"/>
          </w:divBdr>
        </w:div>
      </w:divsChild>
    </w:div>
    <w:div w:id="1450783601">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sChild>
        <w:div w:id="2078820478">
          <w:marLeft w:val="0"/>
          <w:marRight w:val="0"/>
          <w:marTop w:val="0"/>
          <w:marBottom w:val="0"/>
          <w:divBdr>
            <w:top w:val="none" w:sz="0" w:space="0" w:color="auto"/>
            <w:left w:val="none" w:sz="0" w:space="0" w:color="auto"/>
            <w:bottom w:val="none" w:sz="0" w:space="0" w:color="auto"/>
            <w:right w:val="none" w:sz="0" w:space="0" w:color="auto"/>
          </w:divBdr>
        </w:div>
        <w:div w:id="2035838976">
          <w:marLeft w:val="0"/>
          <w:marRight w:val="0"/>
          <w:marTop w:val="0"/>
          <w:marBottom w:val="0"/>
          <w:divBdr>
            <w:top w:val="none" w:sz="0" w:space="0" w:color="auto"/>
            <w:left w:val="none" w:sz="0" w:space="0" w:color="auto"/>
            <w:bottom w:val="none" w:sz="0" w:space="0" w:color="auto"/>
            <w:right w:val="none" w:sz="0" w:space="0" w:color="auto"/>
          </w:divBdr>
          <w:divsChild>
            <w:div w:id="976882929">
              <w:marLeft w:val="0"/>
              <w:marRight w:val="0"/>
              <w:marTop w:val="0"/>
              <w:marBottom w:val="0"/>
              <w:divBdr>
                <w:top w:val="none" w:sz="0" w:space="0" w:color="auto"/>
                <w:left w:val="none" w:sz="0" w:space="0" w:color="auto"/>
                <w:bottom w:val="none" w:sz="0" w:space="0" w:color="auto"/>
                <w:right w:val="none" w:sz="0" w:space="0" w:color="auto"/>
              </w:divBdr>
            </w:div>
            <w:div w:id="1556433325">
              <w:marLeft w:val="0"/>
              <w:marRight w:val="0"/>
              <w:marTop w:val="0"/>
              <w:marBottom w:val="0"/>
              <w:divBdr>
                <w:top w:val="none" w:sz="0" w:space="0" w:color="auto"/>
                <w:left w:val="none" w:sz="0" w:space="0" w:color="auto"/>
                <w:bottom w:val="none" w:sz="0" w:space="0" w:color="auto"/>
                <w:right w:val="none" w:sz="0" w:space="0" w:color="auto"/>
              </w:divBdr>
              <w:divsChild>
                <w:div w:id="70935675">
                  <w:marLeft w:val="0"/>
                  <w:marRight w:val="0"/>
                  <w:marTop w:val="0"/>
                  <w:marBottom w:val="0"/>
                  <w:divBdr>
                    <w:top w:val="none" w:sz="0" w:space="0" w:color="auto"/>
                    <w:left w:val="none" w:sz="0" w:space="0" w:color="auto"/>
                    <w:bottom w:val="none" w:sz="0" w:space="0" w:color="auto"/>
                    <w:right w:val="none" w:sz="0" w:space="0" w:color="auto"/>
                  </w:divBdr>
                </w:div>
              </w:divsChild>
            </w:div>
            <w:div w:id="416942454">
              <w:marLeft w:val="0"/>
              <w:marRight w:val="0"/>
              <w:marTop w:val="0"/>
              <w:marBottom w:val="0"/>
              <w:divBdr>
                <w:top w:val="none" w:sz="0" w:space="0" w:color="auto"/>
                <w:left w:val="none" w:sz="0" w:space="0" w:color="auto"/>
                <w:bottom w:val="none" w:sz="0" w:space="0" w:color="auto"/>
                <w:right w:val="none" w:sz="0" w:space="0" w:color="auto"/>
              </w:divBdr>
            </w:div>
          </w:divsChild>
        </w:div>
        <w:div w:id="1074549898">
          <w:marLeft w:val="0"/>
          <w:marRight w:val="0"/>
          <w:marTop w:val="0"/>
          <w:marBottom w:val="0"/>
          <w:divBdr>
            <w:top w:val="none" w:sz="0" w:space="0" w:color="auto"/>
            <w:left w:val="none" w:sz="0" w:space="0" w:color="auto"/>
            <w:bottom w:val="none" w:sz="0" w:space="0" w:color="auto"/>
            <w:right w:val="none" w:sz="0" w:space="0" w:color="auto"/>
          </w:divBdr>
          <w:divsChild>
            <w:div w:id="778913328">
              <w:marLeft w:val="0"/>
              <w:marRight w:val="0"/>
              <w:marTop w:val="0"/>
              <w:marBottom w:val="0"/>
              <w:divBdr>
                <w:top w:val="none" w:sz="0" w:space="0" w:color="auto"/>
                <w:left w:val="none" w:sz="0" w:space="0" w:color="auto"/>
                <w:bottom w:val="none" w:sz="0" w:space="0" w:color="auto"/>
                <w:right w:val="none" w:sz="0" w:space="0" w:color="auto"/>
              </w:divBdr>
              <w:divsChild>
                <w:div w:id="17425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6429">
          <w:marLeft w:val="0"/>
          <w:marRight w:val="0"/>
          <w:marTop w:val="0"/>
          <w:marBottom w:val="0"/>
          <w:divBdr>
            <w:top w:val="none" w:sz="0" w:space="0" w:color="auto"/>
            <w:left w:val="none" w:sz="0" w:space="0" w:color="auto"/>
            <w:bottom w:val="none" w:sz="0" w:space="0" w:color="auto"/>
            <w:right w:val="none" w:sz="0" w:space="0" w:color="auto"/>
          </w:divBdr>
          <w:divsChild>
            <w:div w:id="1691373411">
              <w:marLeft w:val="0"/>
              <w:marRight w:val="0"/>
              <w:marTop w:val="0"/>
              <w:marBottom w:val="0"/>
              <w:divBdr>
                <w:top w:val="none" w:sz="0" w:space="0" w:color="auto"/>
                <w:left w:val="none" w:sz="0" w:space="0" w:color="auto"/>
                <w:bottom w:val="none" w:sz="0" w:space="0" w:color="auto"/>
                <w:right w:val="none" w:sz="0" w:space="0" w:color="auto"/>
              </w:divBdr>
            </w:div>
            <w:div w:id="969634532">
              <w:marLeft w:val="0"/>
              <w:marRight w:val="0"/>
              <w:marTop w:val="0"/>
              <w:marBottom w:val="0"/>
              <w:divBdr>
                <w:top w:val="none" w:sz="0" w:space="0" w:color="auto"/>
                <w:left w:val="none" w:sz="0" w:space="0" w:color="auto"/>
                <w:bottom w:val="none" w:sz="0" w:space="0" w:color="auto"/>
                <w:right w:val="none" w:sz="0" w:space="0" w:color="auto"/>
              </w:divBdr>
            </w:div>
            <w:div w:id="10189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290">
      <w:bodyDiv w:val="1"/>
      <w:marLeft w:val="0"/>
      <w:marRight w:val="0"/>
      <w:marTop w:val="0"/>
      <w:marBottom w:val="0"/>
      <w:divBdr>
        <w:top w:val="none" w:sz="0" w:space="0" w:color="auto"/>
        <w:left w:val="none" w:sz="0" w:space="0" w:color="auto"/>
        <w:bottom w:val="none" w:sz="0" w:space="0" w:color="auto"/>
        <w:right w:val="none" w:sz="0" w:space="0" w:color="auto"/>
      </w:divBdr>
      <w:divsChild>
        <w:div w:id="1635669965">
          <w:marLeft w:val="0"/>
          <w:marRight w:val="0"/>
          <w:marTop w:val="0"/>
          <w:marBottom w:val="0"/>
          <w:divBdr>
            <w:top w:val="none" w:sz="0" w:space="0" w:color="auto"/>
            <w:left w:val="none" w:sz="0" w:space="0" w:color="auto"/>
            <w:bottom w:val="none" w:sz="0" w:space="0" w:color="auto"/>
            <w:right w:val="none" w:sz="0" w:space="0" w:color="auto"/>
          </w:divBdr>
          <w:divsChild>
            <w:div w:id="1551574195">
              <w:marLeft w:val="0"/>
              <w:marRight w:val="0"/>
              <w:marTop w:val="0"/>
              <w:marBottom w:val="0"/>
              <w:divBdr>
                <w:top w:val="none" w:sz="0" w:space="0" w:color="auto"/>
                <w:left w:val="none" w:sz="0" w:space="0" w:color="auto"/>
                <w:bottom w:val="none" w:sz="0" w:space="0" w:color="auto"/>
                <w:right w:val="none" w:sz="0" w:space="0" w:color="auto"/>
              </w:divBdr>
              <w:divsChild>
                <w:div w:id="2120879648">
                  <w:marLeft w:val="0"/>
                  <w:marRight w:val="0"/>
                  <w:marTop w:val="0"/>
                  <w:marBottom w:val="0"/>
                  <w:divBdr>
                    <w:top w:val="none" w:sz="0" w:space="0" w:color="auto"/>
                    <w:left w:val="none" w:sz="0" w:space="0" w:color="auto"/>
                    <w:bottom w:val="none" w:sz="0" w:space="0" w:color="auto"/>
                    <w:right w:val="none" w:sz="0" w:space="0" w:color="auto"/>
                  </w:divBdr>
                  <w:divsChild>
                    <w:div w:id="54202986">
                      <w:marLeft w:val="0"/>
                      <w:marRight w:val="0"/>
                      <w:marTop w:val="0"/>
                      <w:marBottom w:val="0"/>
                      <w:divBdr>
                        <w:top w:val="none" w:sz="0" w:space="0" w:color="auto"/>
                        <w:left w:val="none" w:sz="0" w:space="0" w:color="auto"/>
                        <w:bottom w:val="none" w:sz="0" w:space="0" w:color="auto"/>
                        <w:right w:val="none" w:sz="0" w:space="0" w:color="auto"/>
                      </w:divBdr>
                      <w:divsChild>
                        <w:div w:id="9696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4038">
              <w:marLeft w:val="0"/>
              <w:marRight w:val="0"/>
              <w:marTop w:val="0"/>
              <w:marBottom w:val="0"/>
              <w:divBdr>
                <w:top w:val="none" w:sz="0" w:space="0" w:color="auto"/>
                <w:left w:val="none" w:sz="0" w:space="0" w:color="auto"/>
                <w:bottom w:val="none" w:sz="0" w:space="0" w:color="auto"/>
                <w:right w:val="none" w:sz="0" w:space="0" w:color="auto"/>
              </w:divBdr>
              <w:divsChild>
                <w:div w:id="1772554458">
                  <w:marLeft w:val="0"/>
                  <w:marRight w:val="0"/>
                  <w:marTop w:val="0"/>
                  <w:marBottom w:val="0"/>
                  <w:divBdr>
                    <w:top w:val="none" w:sz="0" w:space="0" w:color="auto"/>
                    <w:left w:val="none" w:sz="0" w:space="0" w:color="auto"/>
                    <w:bottom w:val="none" w:sz="0" w:space="0" w:color="auto"/>
                    <w:right w:val="none" w:sz="0" w:space="0" w:color="auto"/>
                  </w:divBdr>
                  <w:divsChild>
                    <w:div w:id="1333147981">
                      <w:marLeft w:val="0"/>
                      <w:marRight w:val="0"/>
                      <w:marTop w:val="0"/>
                      <w:marBottom w:val="0"/>
                      <w:divBdr>
                        <w:top w:val="none" w:sz="0" w:space="0" w:color="auto"/>
                        <w:left w:val="none" w:sz="0" w:space="0" w:color="auto"/>
                        <w:bottom w:val="none" w:sz="0" w:space="0" w:color="auto"/>
                        <w:right w:val="none" w:sz="0" w:space="0" w:color="auto"/>
                      </w:divBdr>
                      <w:divsChild>
                        <w:div w:id="781417109">
                          <w:marLeft w:val="0"/>
                          <w:marRight w:val="0"/>
                          <w:marTop w:val="0"/>
                          <w:marBottom w:val="0"/>
                          <w:divBdr>
                            <w:top w:val="none" w:sz="0" w:space="0" w:color="auto"/>
                            <w:left w:val="none" w:sz="0" w:space="0" w:color="auto"/>
                            <w:bottom w:val="none" w:sz="0" w:space="0" w:color="auto"/>
                            <w:right w:val="none" w:sz="0" w:space="0" w:color="auto"/>
                          </w:divBdr>
                          <w:divsChild>
                            <w:div w:id="254172548">
                              <w:marLeft w:val="0"/>
                              <w:marRight w:val="0"/>
                              <w:marTop w:val="0"/>
                              <w:marBottom w:val="0"/>
                              <w:divBdr>
                                <w:top w:val="none" w:sz="0" w:space="0" w:color="auto"/>
                                <w:left w:val="none" w:sz="0" w:space="0" w:color="auto"/>
                                <w:bottom w:val="none" w:sz="0" w:space="0" w:color="auto"/>
                                <w:right w:val="none" w:sz="0" w:space="0" w:color="auto"/>
                              </w:divBdr>
                              <w:divsChild>
                                <w:div w:id="415522222">
                                  <w:marLeft w:val="0"/>
                                  <w:marRight w:val="0"/>
                                  <w:marTop w:val="0"/>
                                  <w:marBottom w:val="0"/>
                                  <w:divBdr>
                                    <w:top w:val="none" w:sz="0" w:space="0" w:color="auto"/>
                                    <w:left w:val="none" w:sz="0" w:space="0" w:color="auto"/>
                                    <w:bottom w:val="none" w:sz="0" w:space="0" w:color="auto"/>
                                    <w:right w:val="none" w:sz="0" w:space="0" w:color="auto"/>
                                  </w:divBdr>
                                  <w:divsChild>
                                    <w:div w:id="1335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874493">
      <w:bodyDiv w:val="1"/>
      <w:marLeft w:val="0"/>
      <w:marRight w:val="0"/>
      <w:marTop w:val="0"/>
      <w:marBottom w:val="0"/>
      <w:divBdr>
        <w:top w:val="none" w:sz="0" w:space="0" w:color="auto"/>
        <w:left w:val="none" w:sz="0" w:space="0" w:color="auto"/>
        <w:bottom w:val="none" w:sz="0" w:space="0" w:color="auto"/>
        <w:right w:val="none" w:sz="0" w:space="0" w:color="auto"/>
      </w:divBdr>
      <w:divsChild>
        <w:div w:id="1228802064">
          <w:marLeft w:val="0"/>
          <w:marRight w:val="0"/>
          <w:marTop w:val="0"/>
          <w:marBottom w:val="0"/>
          <w:divBdr>
            <w:top w:val="none" w:sz="0" w:space="0" w:color="auto"/>
            <w:left w:val="none" w:sz="0" w:space="0" w:color="auto"/>
            <w:bottom w:val="none" w:sz="0" w:space="0" w:color="auto"/>
            <w:right w:val="none" w:sz="0" w:space="0" w:color="auto"/>
          </w:divBdr>
        </w:div>
      </w:divsChild>
    </w:div>
    <w:div w:id="1779369134">
      <w:bodyDiv w:val="1"/>
      <w:marLeft w:val="0"/>
      <w:marRight w:val="0"/>
      <w:marTop w:val="0"/>
      <w:marBottom w:val="0"/>
      <w:divBdr>
        <w:top w:val="none" w:sz="0" w:space="0" w:color="auto"/>
        <w:left w:val="none" w:sz="0" w:space="0" w:color="auto"/>
        <w:bottom w:val="none" w:sz="0" w:space="0" w:color="auto"/>
        <w:right w:val="none" w:sz="0" w:space="0" w:color="auto"/>
      </w:divBdr>
    </w:div>
    <w:div w:id="1847472474">
      <w:bodyDiv w:val="1"/>
      <w:marLeft w:val="0"/>
      <w:marRight w:val="0"/>
      <w:marTop w:val="0"/>
      <w:marBottom w:val="0"/>
      <w:divBdr>
        <w:top w:val="none" w:sz="0" w:space="0" w:color="auto"/>
        <w:left w:val="none" w:sz="0" w:space="0" w:color="auto"/>
        <w:bottom w:val="none" w:sz="0" w:space="0" w:color="auto"/>
        <w:right w:val="none" w:sz="0" w:space="0" w:color="auto"/>
      </w:divBdr>
    </w:div>
    <w:div w:id="1926566974">
      <w:bodyDiv w:val="1"/>
      <w:marLeft w:val="0"/>
      <w:marRight w:val="0"/>
      <w:marTop w:val="0"/>
      <w:marBottom w:val="0"/>
      <w:divBdr>
        <w:top w:val="none" w:sz="0" w:space="0" w:color="auto"/>
        <w:left w:val="none" w:sz="0" w:space="0" w:color="auto"/>
        <w:bottom w:val="none" w:sz="0" w:space="0" w:color="auto"/>
        <w:right w:val="none" w:sz="0" w:space="0" w:color="auto"/>
      </w:divBdr>
    </w:div>
    <w:div w:id="195462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eli/id/2017/08/2/17G00128/sg" TargetMode="External"/><Relationship Id="rId13" Type="http://schemas.openxmlformats.org/officeDocument/2006/relationships/hyperlink" Target="http://www.fedcp.org/" TargetMode="External"/><Relationship Id="rId18" Type="http://schemas.openxmlformats.org/officeDocument/2006/relationships/hyperlink" Target="https://www.sicp.it/aggiornamento/humanities/2019/12/la-malattia-e-la-morte-raccontate-dai-grandi-della-letteratura/" TargetMode="External"/><Relationship Id="rId26" Type="http://schemas.openxmlformats.org/officeDocument/2006/relationships/hyperlink" Target="https://www.ibs.it/libri/editori/Garzanti" TargetMode="External"/><Relationship Id="rId3" Type="http://schemas.microsoft.com/office/2007/relationships/stylesWithEffects" Target="stylesWithEffects.xml"/><Relationship Id="rId21" Type="http://schemas.openxmlformats.org/officeDocument/2006/relationships/hyperlink" Target="https://www.sicp.it/aggiornamento/humanities/2017/10/libro-quando-tutto-e-dolore-cure-palliative-e-sofferenza-esistenziale-alla-fine-della-vita/" TargetMode="External"/><Relationship Id="rId7" Type="http://schemas.openxmlformats.org/officeDocument/2006/relationships/hyperlink" Target="http://www.normativasanitaria.it/jsp/dettaglio.jsp?aggiornamenti=&amp;attoCompleto=si&amp;id=32922&amp;page=&amp;anno=null" TargetMode="External"/><Relationship Id="rId12" Type="http://schemas.openxmlformats.org/officeDocument/2006/relationships/hyperlink" Target="http://www.sicp.it/" TargetMode="External"/><Relationship Id="rId17" Type="http://schemas.openxmlformats.org/officeDocument/2006/relationships/hyperlink" Target="https://www.amazon.it/Medicina-narrativa-Storie-parole-relazione-ebook/dp/B018SMVGXG/ref=sr_1_3?adgrpid=55342479831&amp;gclid=Cj0KCQiA7aPyBRChARIsAJfWCgK1D7HOtSFK79QkFCrPTa651Lf7LQUyePAwt1tfRHD9DnQXwtHiuy4aAqqdEALw_wcB&amp;hvadid=255179627499&amp;hvdev=c&amp;hvlocphy=1008656&amp;hvnetw=g&amp;hvqmt=b&amp;hvrand=1648050057619380572&amp;hvtargid=aud-834618287969%3Akwd-318659054083&amp;hydadcr=28404_1717359&amp;keywords=la+medicina+narrativa&amp;qid=1581849399&amp;sr=8-3" TargetMode="External"/><Relationship Id="rId25" Type="http://schemas.openxmlformats.org/officeDocument/2006/relationships/hyperlink" Target="https://www.mondadoristore.it/libri/Armenia/edt49/" TargetMode="External"/><Relationship Id="rId2" Type="http://schemas.openxmlformats.org/officeDocument/2006/relationships/styles" Target="styles.xml"/><Relationship Id="rId16" Type="http://schemas.openxmlformats.org/officeDocument/2006/relationships/hyperlink" Target="https://www.amazon.it/Medicina-narrativa-Onorare-storie-pazienti/dp/8832851040/ref=sr_1_1?adgrpid=55342479831&amp;gclid=Cj0KCQiA7aPyBRChARIsAJfWCgK1D7HOtSFK79QkFCrPTa651Lf7LQUyePAwt1tfRHD9DnQXwtHiuy4aAqqdEALw_wcB&amp;hvadid=255179627499&amp;hvdev=c&amp;hvlocphy=1008656&amp;hvnetw=g&amp;hvqmt=b&amp;hvrand=1648050057619380572&amp;hvtargid=aud-834618287969%3Akwd-318659054083&amp;hydadcr=28404_1717359&amp;keywords=la+medicina+narrativa&amp;qid=1581849296&amp;sr=8-1" TargetMode="External"/><Relationship Id="rId20" Type="http://schemas.openxmlformats.org/officeDocument/2006/relationships/hyperlink" Target="https://www.sicp.it/aggiornamento/humanities/2019/06/libro-dizionario-delle-ultime-parol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edicoeleggi.com/argomenti/11323.htm" TargetMode="External"/><Relationship Id="rId11" Type="http://schemas.openxmlformats.org/officeDocument/2006/relationships/hyperlink" Target="http://cicelysaundersinternational.org/dame-cicely-saunders/" TargetMode="External"/><Relationship Id="rId24" Type="http://schemas.openxmlformats.org/officeDocument/2006/relationships/hyperlink" Target="https://www.mondadoristore.it/morte-e-vitale-importanza-Elisabeth-Kubler-Ross/eai978883440846/" TargetMode="External"/><Relationship Id="rId5" Type="http://schemas.openxmlformats.org/officeDocument/2006/relationships/webSettings" Target="webSettings.xml"/><Relationship Id="rId15" Type="http://schemas.openxmlformats.org/officeDocument/2006/relationships/hyperlink" Target="https://www.amazon.it/Hospice-Palliative-Care-Interdisciplinary-Approach/dp/0340544627/ref=sr_1_22?qid=1581852913&amp;refinements=p_27%3ACicely+Saunders&amp;s=books&amp;sr=1-22" TargetMode="External"/><Relationship Id="rId23" Type="http://schemas.openxmlformats.org/officeDocument/2006/relationships/hyperlink" Target="https://www.mondadoristore.it/libri/Elisabeth-Kubler-Ross/aut00007683/" TargetMode="External"/><Relationship Id="rId28" Type="http://schemas.openxmlformats.org/officeDocument/2006/relationships/fontTable" Target="fontTable.xml"/><Relationship Id="rId10" Type="http://schemas.openxmlformats.org/officeDocument/2006/relationships/hyperlink" Target="http://www.stchristophers.org.uk/about/damecicelysaunders" TargetMode="External"/><Relationship Id="rId19" Type="http://schemas.openxmlformats.org/officeDocument/2006/relationships/hyperlink" Target="https://www.sicp.it/aggiornamento/humanities/2019/07/libro-hospice-e-multicuturalita-aspetti-storici-antropologici-e-istituzionali-nei-percorsi-di-fine-vita/" TargetMode="External"/><Relationship Id="rId4" Type="http://schemas.openxmlformats.org/officeDocument/2006/relationships/settings" Target="settings.xml"/><Relationship Id="rId9" Type="http://schemas.openxmlformats.org/officeDocument/2006/relationships/hyperlink" Target="http://www.stchristophers.org.uk/" TargetMode="External"/><Relationship Id="rId14" Type="http://schemas.openxmlformats.org/officeDocument/2006/relationships/hyperlink" Target="http://www.eapcnet.org/" TargetMode="External"/><Relationship Id="rId22" Type="http://schemas.openxmlformats.org/officeDocument/2006/relationships/hyperlink" Target="https://www.sicp.it/aggiornamento/humanities/2013/10/libri-lamore-sempre-il-senso-della-vita-nel-racconto-dei-malati-terminali/" TargetMode="External"/><Relationship Id="rId27" Type="http://schemas.openxmlformats.org/officeDocument/2006/relationships/hyperlink" Target="https://www.ibs.it/libri/collane/gli-elefanti-saggi-p20011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1974</Words>
  <Characters>11256</Characters>
  <Application>Microsoft Office Word</Application>
  <DocSecurity>0</DocSecurity>
  <Lines>93</Lines>
  <Paragraphs>26</Paragraphs>
  <ScaleCrop>false</ScaleCrop>
  <HeadingPairs>
    <vt:vector size="4" baseType="variant">
      <vt:variant>
        <vt:lpstr>Titolo</vt:lpstr>
      </vt:variant>
      <vt:variant>
        <vt:i4>1</vt:i4>
      </vt:variant>
      <vt:variant>
        <vt:lpstr>Intestazioni</vt:lpstr>
      </vt:variant>
      <vt:variant>
        <vt:i4>9</vt:i4>
      </vt:variant>
    </vt:vector>
  </HeadingPairs>
  <TitlesOfParts>
    <vt:vector size="10" baseType="lpstr">
      <vt:lpstr/>
      <vt:lpstr>    Medicina narrativa. Onorare le storie dei pazienti</vt:lpstr>
      <vt:lpstr>    Medicina narrativa. Storie e parole nella relazione di cura</vt:lpstr>
      <vt:lpstr>    La malattia e la morte raccontate dai grandi della letteratura</vt:lpstr>
      <vt:lpstr>    Hospice e multiculturalità. Aspetti storici, antropologici e istituzionali nei </vt:lpstr>
      <vt:lpstr>    Dizionario delle ultime parole</vt:lpstr>
      <vt:lpstr>    Quando tutto è dolore. Cure palliative e sofferenza esistenziale alla fine della</vt:lpstr>
      <vt:lpstr>    L’amore, sempre. Il senso della vita nel racconto dei malati terminali</vt:lpstr>
      <vt:lpstr>Lev Tolstoj La morte di Ivan Il'ic</vt:lpstr>
      <vt:lpstr>Sergio Zavoli Il dolore inutile. La pena in più del malato</vt:lpstr>
    </vt:vector>
  </TitlesOfParts>
  <Company>Hewlett-Packard</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Manuela Quaranta Špacapan</dc:creator>
  <cp:lastModifiedBy>dott. Manuela Quaranta Špacapan</cp:lastModifiedBy>
  <cp:revision>9</cp:revision>
  <dcterms:created xsi:type="dcterms:W3CDTF">2020-02-16T09:37:00Z</dcterms:created>
  <dcterms:modified xsi:type="dcterms:W3CDTF">2020-05-02T15:12:00Z</dcterms:modified>
</cp:coreProperties>
</file>